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tblpX="247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3"/>
        <w:gridCol w:w="1050"/>
        <w:gridCol w:w="420"/>
        <w:gridCol w:w="420"/>
        <w:gridCol w:w="1260"/>
        <w:gridCol w:w="1470"/>
        <w:gridCol w:w="315"/>
        <w:gridCol w:w="735"/>
        <w:gridCol w:w="1539"/>
      </w:tblGrid>
      <w:tr w:rsidR="00075B10">
        <w:trPr>
          <w:trHeight w:hRule="exact" w:val="3420"/>
        </w:trPr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360" w:lineRule="exact"/>
              <w:jc w:val="center"/>
              <w:rPr>
                <w:rFonts w:ascii="?l?r ??’c" w:hAnsi="?l?r ??’c"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粉じんに係る指定施設設置（変更）届出書</w:t>
            </w:r>
          </w:p>
          <w:p w:rsidR="00075B10" w:rsidRDefault="00A33D0F">
            <w:pPr>
              <w:snapToGrid w:val="0"/>
              <w:spacing w:line="36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75B10" w:rsidRDefault="00A33D0F">
            <w:pPr>
              <w:snapToGrid w:val="0"/>
              <w:spacing w:line="360" w:lineRule="exact"/>
              <w:jc w:val="lef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善通寺市長　　様</w:t>
            </w:r>
          </w:p>
          <w:p w:rsidR="00075B10" w:rsidRDefault="00A33D0F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住　所　　　　　　　　　　　</w:t>
            </w:r>
          </w:p>
          <w:p w:rsidR="00075B10" w:rsidRDefault="00A33D0F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:rsidR="00075B10" w:rsidRDefault="00A33D0F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氏　名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075B10" w:rsidRDefault="00A33D0F">
            <w:pPr>
              <w:snapToGrid w:val="0"/>
              <w:spacing w:line="36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（法人にあつてはその名称及び代表者の氏名）　</w:t>
            </w:r>
          </w:p>
          <w:p w:rsidR="00075B10" w:rsidRDefault="00A33D0F">
            <w:pPr>
              <w:snapToGrid w:val="0"/>
              <w:spacing w:line="36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公害防止責任者　所属　　　　　氏名　　　　　　　　</w:t>
            </w:r>
          </w:p>
          <w:p w:rsidR="00075B10" w:rsidRDefault="00A33D0F">
            <w:pPr>
              <w:snapToGrid w:val="0"/>
              <w:spacing w:line="360" w:lineRule="exact"/>
              <w:jc w:val="lef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善通寺市公害防止条例第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条の規定に基づき指定施設等の設置（変更）について次のとおり届けます。</w:t>
            </w:r>
          </w:p>
        </w:tc>
      </w:tr>
      <w:tr w:rsidR="00075B10">
        <w:trPr>
          <w:cantSplit/>
          <w:trHeight w:hRule="exact" w:val="480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電　　話</w:t>
            </w:r>
            <w:r>
              <w:rPr>
                <w:rFonts w:ascii="?l?r ??’c" w:hAnsi="?l?r ??’c" w:hint="eastAsia"/>
                <w:spacing w:val="-2"/>
              </w:rPr>
              <w:br/>
            </w:r>
            <w:r>
              <w:rPr>
                <w:rFonts w:hint="eastAsia"/>
                <w:spacing w:val="-2"/>
              </w:rPr>
              <w:t>又は有線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075B10">
        <w:trPr>
          <w:cantSplit/>
          <w:trHeight w:hRule="exact" w:val="480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61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075B10">
        <w:trPr>
          <w:cantSplit/>
          <w:trHeight w:hRule="exact" w:val="480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※整理番号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32"/>
                <w:fitText w:val="1854" w:id="1"/>
              </w:rPr>
              <w:t>指定施設の種</w:t>
            </w:r>
            <w:r>
              <w:rPr>
                <w:rFonts w:hint="eastAsia"/>
                <w:spacing w:val="-2"/>
                <w:fitText w:val="1854" w:id="1"/>
              </w:rPr>
              <w:t>類</w:t>
            </w:r>
            <w:r>
              <w:rPr>
                <w:rFonts w:hint="eastAsia"/>
                <w:vanish/>
                <w:spacing w:val="-2"/>
              </w:rPr>
              <w:t>指定施設の種類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075B10">
        <w:trPr>
          <w:cantSplit/>
          <w:trHeight w:hRule="exact" w:val="24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44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設置（予定）年月日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075B10">
        <w:trPr>
          <w:cantSplit/>
          <w:trHeight w:hRule="exact" w:val="240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  <w:r>
              <w:rPr>
                <w:rFonts w:hint="eastAsia"/>
              </w:rPr>
              <w:fldChar w:fldCharType="begin"/>
            </w:r>
            <w:r>
              <w:rPr>
                <w:rFonts w:ascii="?l?r ??’c" w:hAnsi="?l?r ??’c" w:hint="eastAsia"/>
                <w:spacing w:val="-2"/>
              </w:rPr>
              <w:instrText>eq \o \ad(\s \up 6(</w:instrText>
            </w:r>
            <w:r>
              <w:rPr>
                <w:rFonts w:hint="eastAsia"/>
                <w:spacing w:val="-2"/>
              </w:rPr>
              <w:instrText>受　　付</w:instrText>
            </w:r>
            <w:r>
              <w:rPr>
                <w:rFonts w:ascii="?l?r ??’c" w:hAnsi="?l?r ??’c" w:hint="eastAsia"/>
                <w:spacing w:val="-2"/>
              </w:rPr>
              <w:instrText>),\s \up-6(</w:instrText>
            </w:r>
            <w:r>
              <w:rPr>
                <w:rFonts w:hint="eastAsia"/>
                <w:spacing w:val="-2"/>
              </w:rPr>
              <w:instrText>年月日</w:instrText>
            </w:r>
            <w:r>
              <w:rPr>
                <w:rFonts w:ascii="?l?r ??’c" w:hAnsi="?l?r ??’c" w:hint="eastAsia"/>
                <w:spacing w:val="-2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vanish/>
                <w:spacing w:val="-2"/>
              </w:rPr>
              <w:t>受付年月日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21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075B10">
        <w:trPr>
          <w:cantSplit/>
          <w:trHeight w:hRule="exact" w:val="48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型　　　　　　　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075B10">
        <w:trPr>
          <w:cantSplit/>
          <w:trHeight w:hRule="exact" w:val="480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※施設番号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数　　　　　　　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075B10">
        <w:trPr>
          <w:cantSplit/>
          <w:trHeight w:hRule="exact" w:val="24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32"/>
                <w:fitText w:val="1854" w:id="2"/>
              </w:rPr>
              <w:t>１日の使用時</w:t>
            </w:r>
            <w:r>
              <w:rPr>
                <w:rFonts w:hint="eastAsia"/>
                <w:spacing w:val="-2"/>
                <w:fitText w:val="1854" w:id="2"/>
              </w:rPr>
              <w:t>間</w:t>
            </w:r>
            <w:r>
              <w:rPr>
                <w:rFonts w:hint="eastAsia"/>
                <w:vanish/>
                <w:spacing w:val="-2"/>
              </w:rPr>
              <w:t>１日の使用時間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075B10">
        <w:trPr>
          <w:cantSplit/>
          <w:trHeight w:hRule="exact" w:val="240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  <w:r>
              <w:rPr>
                <w:rFonts w:hint="eastAsia"/>
              </w:rPr>
              <w:fldChar w:fldCharType="begin"/>
            </w:r>
            <w:r>
              <w:rPr>
                <w:rFonts w:ascii="?l?r ??’c" w:hAnsi="?l?r ??’c" w:hint="eastAsia"/>
                <w:spacing w:val="-2"/>
              </w:rPr>
              <w:instrText>eq \o \ad(\s \up 6(</w:instrText>
            </w:r>
            <w:r>
              <w:rPr>
                <w:rFonts w:hint="eastAsia"/>
                <w:spacing w:val="-2"/>
              </w:rPr>
              <w:instrText>工場等</w:instrText>
            </w:r>
            <w:r>
              <w:rPr>
                <w:rFonts w:ascii="?l?r ??’c" w:hAnsi="?l?r ??’c" w:hint="eastAsia"/>
                <w:spacing w:val="-2"/>
              </w:rPr>
              <w:instrText xml:space="preserve">),\s </w:instrText>
            </w:r>
            <w:r>
              <w:rPr>
                <w:rFonts w:ascii="?l?r ??’c" w:hAnsi="?l?r ??’c" w:hint="eastAsia"/>
                <w:spacing w:val="-2"/>
              </w:rPr>
              <w:instrText>\up-6(</w:instrText>
            </w:r>
            <w:r>
              <w:rPr>
                <w:rFonts w:hint="eastAsia"/>
                <w:spacing w:val="-2"/>
              </w:rPr>
              <w:instrText>番　　号</w:instrText>
            </w:r>
            <w:r>
              <w:rPr>
                <w:rFonts w:ascii="?l?r ??’c" w:hAnsi="?l?r ??’c" w:hint="eastAsia"/>
                <w:spacing w:val="-2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vanish/>
                <w:spacing w:val="-2"/>
              </w:rPr>
              <w:t>工場等番　　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21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075B10">
        <w:trPr>
          <w:cantSplit/>
          <w:trHeight w:hRule="exact" w:val="48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規　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原動機の定格出力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ＫＷ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ＫＷ</w:t>
            </w:r>
          </w:p>
        </w:tc>
      </w:tr>
      <w:tr w:rsidR="00075B10">
        <w:trPr>
          <w:cantSplit/>
          <w:trHeight w:hRule="exact" w:val="480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※審査結果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18"/>
                <w:fitText w:val="1442" w:id="3"/>
              </w:rPr>
              <w:t>堆積場の面</w:t>
            </w:r>
            <w:r>
              <w:rPr>
                <w:rFonts w:hint="eastAsia"/>
                <w:spacing w:val="1"/>
                <w:fitText w:val="1442" w:id="3"/>
              </w:rPr>
              <w:t>積</w:t>
            </w:r>
            <w:r>
              <w:rPr>
                <w:rFonts w:hint="eastAsia"/>
                <w:vanish/>
                <w:spacing w:val="-2"/>
              </w:rPr>
              <w:t>堆積場の面積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75B10">
        <w:trPr>
          <w:cantSplit/>
          <w:trHeight w:hRule="exact" w:val="24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粉じん飛散防止の方法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18"/>
                <w:fitText w:val="1442" w:id="4"/>
              </w:rPr>
              <w:t>建築物の概</w:t>
            </w:r>
            <w:r>
              <w:rPr>
                <w:rFonts w:hint="eastAsia"/>
                <w:spacing w:val="1"/>
                <w:fitText w:val="1442" w:id="4"/>
              </w:rPr>
              <w:t>要</w:t>
            </w:r>
            <w:r>
              <w:rPr>
                <w:rFonts w:hint="eastAsia"/>
                <w:vanish/>
                <w:spacing w:val="-2"/>
              </w:rPr>
              <w:t>建築物の概要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075B10">
        <w:trPr>
          <w:cantSplit/>
          <w:trHeight w:hRule="exact" w:val="240"/>
        </w:trPr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B10" w:rsidRDefault="00A33D0F">
            <w:pPr>
              <w:snapToGrid w:val="0"/>
              <w:spacing w:line="48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※備考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075B10">
        <w:trPr>
          <w:cantSplit/>
          <w:trHeight w:hRule="exact" w:val="480"/>
        </w:trPr>
        <w:tc>
          <w:tcPr>
            <w:tcW w:w="20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18"/>
                <w:fitText w:val="1442" w:id="5"/>
              </w:rPr>
              <w:t>散水設備状</w:t>
            </w:r>
            <w:r>
              <w:rPr>
                <w:rFonts w:hint="eastAsia"/>
                <w:spacing w:val="1"/>
                <w:fitText w:val="1442" w:id="5"/>
              </w:rPr>
              <w:t>況</w:t>
            </w:r>
            <w:r>
              <w:rPr>
                <w:rFonts w:hint="eastAsia"/>
                <w:vanish/>
                <w:spacing w:val="-2"/>
              </w:rPr>
              <w:t>散水設備状況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075B10">
        <w:trPr>
          <w:cantSplit/>
          <w:trHeight w:hRule="exact" w:val="480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粉じんカバー設備状況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075B10">
        <w:trPr>
          <w:cantSplit/>
          <w:trHeight w:hRule="exact" w:val="480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フード設備状況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075B10">
        <w:trPr>
          <w:cantSplit/>
          <w:trHeight w:hRule="exact" w:val="480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密閉構造の状況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075B10">
        <w:trPr>
          <w:cantSplit/>
          <w:trHeight w:hRule="exact" w:val="480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集じん機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種類、型式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075B10">
        <w:trPr>
          <w:cantSplit/>
          <w:trHeight w:hRule="exact" w:val="480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送風機の出力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ＫＷ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ＫＷ</w:t>
            </w:r>
          </w:p>
        </w:tc>
      </w:tr>
      <w:tr w:rsidR="00075B10">
        <w:trPr>
          <w:cantSplit/>
          <w:trHeight w:hRule="exact" w:val="480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その他粉じん飛散防止方法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075B10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</w:tbl>
    <w:p w:rsidR="00075B10" w:rsidRDefault="00A33D0F">
      <w:pPr>
        <w:snapToGrid w:val="0"/>
        <w:spacing w:line="210" w:lineRule="exact"/>
        <w:ind w:firstLine="105"/>
        <w:rPr>
          <w:rFonts w:ascii="?l?r ??’c" w:hAnsi="?l?r ??’c" w:hint="eastAsia"/>
        </w:rPr>
      </w:pPr>
      <w:r>
        <w:rPr>
          <w:rFonts w:ascii="?l?r ??’c" w:hAnsi="?l?r ??’c" w:hint="eastAsia"/>
        </w:rPr>
        <w:t>第</w:t>
      </w:r>
      <w:r>
        <w:rPr>
          <w:rFonts w:ascii="?l?r ??’c" w:hAnsi="?l?r ??’c" w:hint="eastAsia"/>
        </w:rPr>
        <w:t>4</w:t>
      </w:r>
      <w:r>
        <w:rPr>
          <w:rFonts w:ascii="?l?r ??’c" w:hAnsi="?l?r ??’c" w:hint="eastAsia"/>
        </w:rPr>
        <w:t>号様式（第</w:t>
      </w:r>
      <w:r>
        <w:rPr>
          <w:rFonts w:ascii="?l?r ??’c" w:hAnsi="?l?r ??’c" w:hint="eastAsia"/>
        </w:rPr>
        <w:t>6</w:t>
      </w:r>
      <w:r>
        <w:rPr>
          <w:rFonts w:ascii="?l?r ??’c" w:hAnsi="?l?r ??’c"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80"/>
      </w:tblGrid>
      <w:tr w:rsidR="00075B10">
        <w:trPr>
          <w:trHeight w:hRule="exact" w:val="792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B10" w:rsidRDefault="00A33D0F">
            <w:pPr>
              <w:snapToGrid w:val="0"/>
              <w:spacing w:before="240"/>
              <w:rPr>
                <w:rFonts w:ascii="?l?r ??’c" w:hAnsi="?l?r ??’c" w:hint="eastAsia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822325</wp:posOffset>
                      </wp:positionV>
                      <wp:extent cx="180340" cy="800100"/>
                      <wp:effectExtent l="635" t="0" r="19685" b="698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40" cy="800100"/>
                                <a:chOff x="2991" y="2762"/>
                                <a:chExt cx="284" cy="1260"/>
                              </a:xfrm>
                            </wpg:grpSpPr>
                            <wps:wsp>
                              <wps:cNvPr id="1027" name="オブジェクト 0"/>
                              <wps:cNvCnPr/>
                              <wps:spPr>
                                <a:xfrm>
                                  <a:off x="3138" y="2762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CnPr/>
                              <wps:spPr>
                                <a:xfrm flipH="1">
                                  <a:off x="2991" y="2765"/>
                                  <a:ext cx="140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9" name="オブジェクト 0"/>
                              <wps:cNvCnPr/>
                              <wps:spPr>
                                <a:xfrm>
                                  <a:off x="2992" y="3246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0" name="オブジェクト 0"/>
                              <wps:cNvCnPr/>
                              <wps:spPr>
                                <a:xfrm>
                                  <a:off x="2995" y="3525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DB47EF" id="オブジェクト 0" o:spid="_x0000_s1026" style="position:absolute;left:0;text-align:left;margin-left:45pt;margin-top:64.75pt;width:14.2pt;height:63pt;z-index:2" coordorigin="2991,2762" coordsize="28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" o:allowincell="f">
                      <v:line id="_x0000_s1027" style="position:absolute;visibility:visible;mso-wrap-style:square" from="3138,2762" to="3138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" strokecolor="windowText" strokeweight=".5pt">
                        <v:stroke joinstyle="miter"/>
                      </v:line>
                      <v:line id="_x0000_s1028" style="position:absolute;flip:x;visibility:visible;mso-wrap-style:square" from="2991,2765" to="3131,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" strokecolor="windowText" strokeweight=".5pt">
                        <v:stroke joinstyle="miter"/>
                      </v:line>
                      <v:line id="_x0000_s1029" style="position:absolute;visibility:visible;mso-wrap-style:square" from="2992,3246" to="3272,3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" strokecolor="windowText" strokeweight=".5pt">
                        <v:stroke joinstyle="miter"/>
                      </v:line>
                      <v:line id="_x0000_s1030" style="position:absolute;visibility:visible;mso-wrap-style:square" from="2995,3525" to="3275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</w:rPr>
              <w:t>指定施設等の配置図</w:t>
            </w:r>
          </w:p>
          <w:p w:rsidR="00075B10" w:rsidRDefault="00075B10">
            <w:pPr>
              <w:snapToGrid w:val="0"/>
              <w:rPr>
                <w:rFonts w:ascii="?l?r ??’c" w:hAnsi="?l?r ??’c" w:hint="eastAsia"/>
              </w:rPr>
            </w:pPr>
          </w:p>
          <w:p w:rsidR="00075B10" w:rsidRDefault="00075B10">
            <w:pPr>
              <w:snapToGrid w:val="0"/>
              <w:rPr>
                <w:rFonts w:ascii="?l?r ??’c" w:hAnsi="?l?r ??’c" w:hint="eastAsia"/>
              </w:rPr>
            </w:pPr>
          </w:p>
          <w:p w:rsidR="00075B10" w:rsidRDefault="00A33D0F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　　Ｎ</w:t>
            </w:r>
          </w:p>
        </w:tc>
      </w:tr>
      <w:tr w:rsidR="00075B10">
        <w:trPr>
          <w:trHeight w:hRule="exact" w:val="36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0" w:rsidRDefault="00A33D0F">
            <w:pPr>
              <w:snapToGrid w:val="0"/>
              <w:spacing w:line="48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備考</w:t>
            </w:r>
          </w:p>
          <w:p w:rsidR="00075B10" w:rsidRDefault="00A33D0F">
            <w:pPr>
              <w:snapToGrid w:val="0"/>
              <w:spacing w:line="48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１　届出書の提出部数は、３部とすること。</w:t>
            </w:r>
          </w:p>
          <w:p w:rsidR="00075B10" w:rsidRDefault="00A33D0F">
            <w:pPr>
              <w:snapToGrid w:val="0"/>
              <w:spacing w:line="48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２　指定施設の種類の欄及び粉じん飛散防止の方法の欄には、善通寺市公害防止条例施行規則別表第５に掲げる指定施設及び構造基準をを記載すること。</w:t>
            </w:r>
          </w:p>
          <w:p w:rsidR="00075B10" w:rsidRDefault="00A33D0F">
            <w:pPr>
              <w:snapToGrid w:val="0"/>
              <w:spacing w:line="48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３　変更届の場合は、変更前を青又は黒色で、変更後を赤色で対照させること。</w:t>
            </w:r>
          </w:p>
          <w:p w:rsidR="00075B10" w:rsidRDefault="00A33D0F">
            <w:pPr>
              <w:snapToGrid w:val="0"/>
              <w:spacing w:line="48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４　※印の欄は記載しないこと。</w:t>
            </w:r>
          </w:p>
        </w:tc>
      </w:tr>
    </w:tbl>
    <w:p w:rsidR="00075B10" w:rsidRDefault="00075B10">
      <w:pPr>
        <w:snapToGrid w:val="0"/>
        <w:rPr>
          <w:rFonts w:ascii="?l?r ??’c" w:hAnsi="?l?r ??’c" w:hint="eastAsia"/>
        </w:rPr>
      </w:pPr>
    </w:p>
    <w:sectPr w:rsidR="00075B10">
      <w:headerReference w:type="default" r:id="rId6"/>
      <w:footerReference w:type="default" r:id="rId7"/>
      <w:type w:val="continuous"/>
      <w:pgSz w:w="11906" w:h="16838"/>
      <w:pgMar w:top="1420" w:right="1460" w:bottom="3004" w:left="2046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33D0F">
      <w:r>
        <w:separator/>
      </w:r>
    </w:p>
  </w:endnote>
  <w:endnote w:type="continuationSeparator" w:id="0">
    <w:p w:rsidR="00000000" w:rsidRDefault="00A3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’c">
    <w:altName w:val="Cambria"/>
    <w:panose1 w:val="00000000000000000000"/>
    <w:charset w:val="00"/>
    <w:family w:val="roma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B10" w:rsidRDefault="00075B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33D0F">
      <w:r>
        <w:separator/>
      </w:r>
    </w:p>
  </w:footnote>
  <w:footnote w:type="continuationSeparator" w:id="0">
    <w:p w:rsidR="00000000" w:rsidRDefault="00A3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B10" w:rsidRDefault="00075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10"/>
    <w:rsid w:val="00075B10"/>
    <w:rsid w:val="00A3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25DC978-165B-46DF-9426-A99757B7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page number"/>
    <w:basedOn w:val="a0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第一法規株式会社</dc:creator>
  <cp:lastModifiedBy>井浦　朋恵</cp:lastModifiedBy>
  <cp:revision>2</cp:revision>
  <cp:lastPrinted>2007-05-14T10:02:00Z</cp:lastPrinted>
  <dcterms:created xsi:type="dcterms:W3CDTF">2025-04-17T01:52:00Z</dcterms:created>
  <dcterms:modified xsi:type="dcterms:W3CDTF">2025-04-17T01:52:00Z</dcterms:modified>
</cp:coreProperties>
</file>