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446" w:rsidRDefault="003C2446" w:rsidP="003C2446">
      <w:pPr>
        <w:jc w:val="left"/>
        <w:rPr>
          <w:rFonts w:ascii="ＭＳ 明朝" w:eastAsia="ＭＳ 明朝" w:hAnsi="ＭＳ 明朝"/>
          <w:sz w:val="24"/>
          <w:szCs w:val="21"/>
        </w:rPr>
      </w:pPr>
      <w:r>
        <w:rPr>
          <w:rFonts w:ascii="ＭＳ 明朝" w:eastAsia="ＭＳ 明朝" w:hAnsi="ＭＳ 明朝" w:hint="eastAsia"/>
          <w:noProof/>
          <w:sz w:val="24"/>
          <w:szCs w:val="21"/>
        </w:rPr>
        <mc:AlternateContent>
          <mc:Choice Requires="wps">
            <w:drawing>
              <wp:anchor distT="0" distB="0" distL="114300" distR="114300" simplePos="0" relativeHeight="251659264" behindDoc="0" locked="0" layoutInCell="1" allowOverlap="1">
                <wp:simplePos x="0" y="0"/>
                <wp:positionH relativeFrom="column">
                  <wp:posOffset>-287655</wp:posOffset>
                </wp:positionH>
                <wp:positionV relativeFrom="paragraph">
                  <wp:posOffset>-167005</wp:posOffset>
                </wp:positionV>
                <wp:extent cx="1638300" cy="5334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638300" cy="533400"/>
                        </a:xfrm>
                        <a:prstGeom prst="rect">
                          <a:avLst/>
                        </a:prstGeom>
                        <a:solidFill>
                          <a:schemeClr val="lt1"/>
                        </a:solidFill>
                        <a:ln w="6350">
                          <a:solidFill>
                            <a:prstClr val="black"/>
                          </a:solidFill>
                        </a:ln>
                      </wps:spPr>
                      <wps:txbx>
                        <w:txbxContent>
                          <w:p w:rsidR="003C2446" w:rsidRDefault="003C2446">
                            <w:r w:rsidRPr="003C2446">
                              <w:rPr>
                                <w:rFonts w:hint="eastAsia"/>
                              </w:rPr>
                              <w:t>※作成例であり様式として示すものではない。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22.65pt;margin-top:-13.15pt;width:129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" fillcolor="white [3201]" strokeweight=".5pt">
                <v:textbox>
                  <w:txbxContent>
                    <w:p w:rsidR="003C2446" w:rsidRDefault="003C2446">
                      <w:r w:rsidRPr="003C2446">
                        <w:rPr>
                          <w:rFonts w:hint="eastAsia"/>
                        </w:rPr>
                        <w:t>※作成例であり様式として示すものではない。</w:t>
                      </w:r>
                    </w:p>
                  </w:txbxContent>
                </v:textbox>
              </v:shape>
            </w:pict>
          </mc:Fallback>
        </mc:AlternateContent>
      </w:r>
    </w:p>
    <w:p w:rsidR="00801C84" w:rsidRPr="00801C84" w:rsidRDefault="00801C84" w:rsidP="00801C84">
      <w:pPr>
        <w:jc w:val="center"/>
        <w:rPr>
          <w:rFonts w:ascii="ＭＳ 明朝" w:eastAsia="ＭＳ 明朝" w:hAnsi="ＭＳ 明朝"/>
          <w:sz w:val="24"/>
          <w:szCs w:val="21"/>
        </w:rPr>
      </w:pPr>
      <w:r w:rsidRPr="00801C84">
        <w:rPr>
          <w:rFonts w:ascii="ＭＳ 明朝" w:eastAsia="ＭＳ 明朝" w:hAnsi="ＭＳ 明朝"/>
          <w:sz w:val="24"/>
          <w:szCs w:val="21"/>
        </w:rPr>
        <w:t>打合せ参加・協力に関する同意書</w:t>
      </w:r>
    </w:p>
    <w:p w:rsidR="00801C84" w:rsidRPr="00801C84" w:rsidRDefault="00801C84" w:rsidP="00801C84">
      <w:pPr>
        <w:jc w:val="center"/>
        <w:rPr>
          <w:rFonts w:ascii="ＭＳ 明朝" w:eastAsia="ＭＳ 明朝" w:hAnsi="ＭＳ 明朝"/>
          <w:szCs w:val="21"/>
        </w:rPr>
      </w:pPr>
    </w:p>
    <w:p w:rsidR="00801C84" w:rsidRPr="00801C84" w:rsidRDefault="00801C84" w:rsidP="00801C84">
      <w:pPr>
        <w:jc w:val="right"/>
        <w:rPr>
          <w:rFonts w:ascii="ＭＳ 明朝" w:eastAsia="ＭＳ 明朝" w:hAnsi="ＭＳ 明朝"/>
          <w:szCs w:val="21"/>
        </w:rPr>
      </w:pPr>
      <w:r w:rsidRPr="00801C84">
        <w:rPr>
          <w:rFonts w:ascii="ＭＳ 明朝" w:eastAsia="ＭＳ 明朝" w:hAnsi="ＭＳ 明朝" w:hint="eastAsia"/>
          <w:szCs w:val="21"/>
        </w:rPr>
        <w:t>令和　　年　　月　　日</w:t>
      </w:r>
    </w:p>
    <w:p w:rsidR="00801C84" w:rsidRPr="00801C84" w:rsidRDefault="00801C84" w:rsidP="00801C84">
      <w:pPr>
        <w:jc w:val="center"/>
        <w:rPr>
          <w:rFonts w:ascii="ＭＳ 明朝" w:eastAsia="ＭＳ 明朝" w:hAnsi="ＭＳ 明朝"/>
          <w:szCs w:val="21"/>
        </w:rPr>
      </w:pPr>
    </w:p>
    <w:p w:rsidR="00801C84" w:rsidRPr="00801C84" w:rsidRDefault="00801C84" w:rsidP="00801C84">
      <w:pPr>
        <w:ind w:firstLineChars="300" w:firstLine="630"/>
        <w:jc w:val="left"/>
        <w:rPr>
          <w:rFonts w:ascii="ＭＳ 明朝" w:eastAsia="ＭＳ 明朝" w:hAnsi="ＭＳ 明朝"/>
          <w:szCs w:val="21"/>
        </w:rPr>
      </w:pPr>
      <w:r w:rsidRPr="00801C84">
        <w:rPr>
          <w:rFonts w:ascii="ＭＳ 明朝" w:eastAsia="ＭＳ 明朝" w:hAnsi="ＭＳ 明朝"/>
          <w:szCs w:val="21"/>
        </w:rPr>
        <w:t>善通寺市長　殿</w:t>
      </w:r>
    </w:p>
    <w:p w:rsidR="00801C84" w:rsidRPr="00801C84" w:rsidRDefault="00801C84" w:rsidP="00801C84">
      <w:pPr>
        <w:jc w:val="center"/>
        <w:rPr>
          <w:rFonts w:ascii="ＭＳ 明朝" w:eastAsia="ＭＳ 明朝" w:hAnsi="ＭＳ 明朝"/>
          <w:szCs w:val="21"/>
        </w:rPr>
      </w:pPr>
    </w:p>
    <w:p w:rsidR="00801C84" w:rsidRPr="00801C84" w:rsidRDefault="00801C84" w:rsidP="00801C84">
      <w:pPr>
        <w:jc w:val="center"/>
        <w:rPr>
          <w:rFonts w:ascii="ＭＳ 明朝" w:eastAsia="ＭＳ 明朝" w:hAnsi="ＭＳ 明朝"/>
          <w:szCs w:val="21"/>
        </w:rPr>
      </w:pPr>
      <w:r w:rsidRPr="00801C84">
        <w:rPr>
          <w:rFonts w:ascii="ＭＳ 明朝" w:eastAsia="ＭＳ 明朝" w:hAnsi="ＭＳ 明朝" w:hint="eastAsia"/>
          <w:szCs w:val="21"/>
        </w:rPr>
        <w:t>所在地</w:t>
      </w:r>
      <w:r w:rsidRPr="00801C84">
        <w:rPr>
          <w:rFonts w:ascii="ＭＳ 明朝" w:eastAsia="ＭＳ 明朝" w:hAnsi="ＭＳ 明朝"/>
          <w:szCs w:val="21"/>
        </w:rPr>
        <w:t>:</w:t>
      </w:r>
    </w:p>
    <w:p w:rsidR="00801C84" w:rsidRPr="00801C84" w:rsidRDefault="00801C84" w:rsidP="00801C84">
      <w:pPr>
        <w:jc w:val="center"/>
        <w:rPr>
          <w:rFonts w:ascii="ＭＳ 明朝" w:eastAsia="ＭＳ 明朝" w:hAnsi="ＭＳ 明朝"/>
          <w:szCs w:val="21"/>
        </w:rPr>
      </w:pPr>
      <w:r w:rsidRPr="00801C84">
        <w:rPr>
          <w:rFonts w:ascii="ＭＳ 明朝" w:eastAsia="ＭＳ 明朝" w:hAnsi="ＭＳ 明朝" w:hint="eastAsia"/>
          <w:szCs w:val="21"/>
        </w:rPr>
        <w:t>会社名</w:t>
      </w:r>
      <w:r w:rsidRPr="00801C84">
        <w:rPr>
          <w:rFonts w:ascii="ＭＳ 明朝" w:eastAsia="ＭＳ 明朝" w:hAnsi="ＭＳ 明朝"/>
          <w:szCs w:val="21"/>
        </w:rPr>
        <w:t>:</w:t>
      </w:r>
    </w:p>
    <w:p w:rsidR="00801C84" w:rsidRPr="00801C84" w:rsidRDefault="00801C84" w:rsidP="00801C84">
      <w:pPr>
        <w:jc w:val="center"/>
        <w:rPr>
          <w:rFonts w:ascii="ＭＳ 明朝" w:eastAsia="ＭＳ 明朝" w:hAnsi="ＭＳ 明朝"/>
          <w:szCs w:val="21"/>
        </w:rPr>
      </w:pPr>
      <w:r>
        <w:rPr>
          <w:rFonts w:ascii="ＭＳ 明朝" w:eastAsia="ＭＳ 明朝" w:hAnsi="ＭＳ 明朝" w:hint="eastAsia"/>
          <w:szCs w:val="21"/>
        </w:rPr>
        <w:t xml:space="preserve">　　　　　　　　　　　　　　　　</w:t>
      </w:r>
      <w:r w:rsidRPr="00801C84">
        <w:rPr>
          <w:rFonts w:ascii="ＭＳ 明朝" w:eastAsia="ＭＳ 明朝" w:hAnsi="ＭＳ 明朝" w:hint="eastAsia"/>
          <w:szCs w:val="21"/>
        </w:rPr>
        <w:t>代表者職氏名</w:t>
      </w:r>
      <w:r w:rsidRPr="00801C84">
        <w:rPr>
          <w:rFonts w:ascii="ＭＳ 明朝" w:eastAsia="ＭＳ 明朝" w:hAnsi="ＭＳ 明朝"/>
          <w:szCs w:val="21"/>
        </w:rPr>
        <w:t>:　　　　　　　　　　　　印</w:t>
      </w:r>
    </w:p>
    <w:p w:rsidR="00801C84" w:rsidRDefault="00801C84" w:rsidP="00801C84">
      <w:pPr>
        <w:jc w:val="center"/>
        <w:rPr>
          <w:rFonts w:ascii="ＭＳ 明朝" w:eastAsia="ＭＳ 明朝" w:hAnsi="ＭＳ 明朝"/>
          <w:szCs w:val="21"/>
        </w:rPr>
      </w:pPr>
    </w:p>
    <w:p w:rsidR="00801C84" w:rsidRPr="00801C84" w:rsidRDefault="00801C84" w:rsidP="00801C84">
      <w:pPr>
        <w:jc w:val="center"/>
        <w:rPr>
          <w:rFonts w:ascii="ＭＳ 明朝" w:eastAsia="ＭＳ 明朝" w:hAnsi="ＭＳ 明朝"/>
          <w:szCs w:val="21"/>
        </w:rPr>
      </w:pPr>
    </w:p>
    <w:p w:rsidR="00801C84" w:rsidRPr="00801C84" w:rsidRDefault="00801C84" w:rsidP="00801C84">
      <w:pPr>
        <w:ind w:firstLineChars="100" w:firstLine="210"/>
        <w:jc w:val="left"/>
        <w:rPr>
          <w:rFonts w:ascii="ＭＳ 明朝" w:eastAsia="ＭＳ 明朝" w:hAnsi="ＭＳ 明朝"/>
          <w:szCs w:val="21"/>
        </w:rPr>
      </w:pPr>
      <w:r w:rsidRPr="00801C84">
        <w:rPr>
          <w:rFonts w:ascii="ＭＳ 明朝" w:eastAsia="ＭＳ 明朝" w:hAnsi="ＭＳ 明朝" w:hint="eastAsia"/>
          <w:szCs w:val="21"/>
        </w:rPr>
        <w:t>当社は、善通寺市が運用する既設防災行政無線設備</w:t>
      </w:r>
      <w:r w:rsidRPr="00801C84">
        <w:rPr>
          <w:rFonts w:ascii="ＭＳ 明朝" w:eastAsia="ＭＳ 明朝" w:hAnsi="ＭＳ 明朝"/>
          <w:szCs w:val="21"/>
        </w:rPr>
        <w:t>(MCA利用)(以下「既設設備」という。)について、更新期間中(最大24カ月)における既設設備と更新後設備の併設運用が予定されていることを踏まえ、防災情報の広報及び提供の確実性の担保の観点から、下記のとおり打合せへの参加及び技術的協力を行うことに同意します。</w:t>
      </w:r>
    </w:p>
    <w:p w:rsidR="003C2446" w:rsidRDefault="00801C84" w:rsidP="003C2446">
      <w:pPr>
        <w:pStyle w:val="a7"/>
        <w:rPr>
          <w:rFonts w:hint="eastAsia"/>
        </w:rPr>
      </w:pPr>
      <w:r w:rsidRPr="00801C84">
        <w:rPr>
          <w:rFonts w:hint="eastAsia"/>
        </w:rPr>
        <w:t>記</w:t>
      </w:r>
    </w:p>
    <w:p w:rsidR="003C2446" w:rsidRPr="00801C84" w:rsidRDefault="003C2446" w:rsidP="003C2446">
      <w:pPr>
        <w:rPr>
          <w:rFonts w:hint="eastAsia"/>
        </w:rPr>
      </w:pPr>
    </w:p>
    <w:p w:rsidR="00801C84" w:rsidRPr="00801C84" w:rsidRDefault="00801C84" w:rsidP="00801C84">
      <w:pPr>
        <w:jc w:val="left"/>
        <w:rPr>
          <w:rFonts w:ascii="ＭＳ 明朝" w:eastAsia="ＭＳ 明朝" w:hAnsi="ＭＳ 明朝"/>
          <w:szCs w:val="21"/>
        </w:rPr>
      </w:pPr>
      <w:r w:rsidRPr="00801C84">
        <w:rPr>
          <w:rFonts w:ascii="ＭＳ 明朝" w:eastAsia="ＭＳ 明朝" w:hAnsi="ＭＳ 明朝"/>
          <w:szCs w:val="21"/>
        </w:rPr>
        <w:t>1 既設設備の特定</w:t>
      </w:r>
    </w:p>
    <w:p w:rsidR="00801C84" w:rsidRPr="00801C84" w:rsidRDefault="00801C84" w:rsidP="00801C84">
      <w:pPr>
        <w:jc w:val="left"/>
        <w:rPr>
          <w:rFonts w:ascii="ＭＳ 明朝" w:eastAsia="ＭＳ 明朝" w:hAnsi="ＭＳ 明朝"/>
          <w:szCs w:val="21"/>
        </w:rPr>
      </w:pPr>
      <w:r w:rsidRPr="00801C84">
        <w:rPr>
          <w:rFonts w:ascii="ＭＳ 明朝" w:eastAsia="ＭＳ 明朝" w:hAnsi="ＭＳ 明朝"/>
          <w:szCs w:val="21"/>
        </w:rPr>
        <w:t>(1) 設備名称: 既設防災行政無線設備(MCA利用)</w:t>
      </w:r>
    </w:p>
    <w:p w:rsidR="00801C84" w:rsidRPr="00801C84" w:rsidRDefault="00801C84" w:rsidP="00801C84">
      <w:pPr>
        <w:jc w:val="left"/>
        <w:rPr>
          <w:rFonts w:ascii="ＭＳ 明朝" w:eastAsia="ＭＳ 明朝" w:hAnsi="ＭＳ 明朝"/>
          <w:szCs w:val="21"/>
        </w:rPr>
      </w:pPr>
      <w:r w:rsidRPr="00801C84">
        <w:rPr>
          <w:rFonts w:ascii="ＭＳ 明朝" w:eastAsia="ＭＳ 明朝" w:hAnsi="ＭＳ 明朝"/>
          <w:szCs w:val="21"/>
        </w:rPr>
        <w:t>(2) 設置場所(対象範囲): 善通寺市内一円(又は仕様書等に合わせて記載)</w:t>
      </w:r>
    </w:p>
    <w:p w:rsidR="00801C84" w:rsidRPr="00801C84" w:rsidRDefault="00801C84" w:rsidP="00801C84">
      <w:pPr>
        <w:jc w:val="left"/>
        <w:rPr>
          <w:rFonts w:ascii="ＭＳ 明朝" w:eastAsia="ＭＳ 明朝" w:hAnsi="ＭＳ 明朝"/>
          <w:szCs w:val="21"/>
        </w:rPr>
      </w:pPr>
      <w:bookmarkStart w:id="0" w:name="_GoBack"/>
      <w:bookmarkEnd w:id="0"/>
    </w:p>
    <w:p w:rsidR="00801C84" w:rsidRPr="00801C84" w:rsidRDefault="00801C84" w:rsidP="00801C84">
      <w:pPr>
        <w:jc w:val="left"/>
        <w:rPr>
          <w:rFonts w:ascii="ＭＳ 明朝" w:eastAsia="ＭＳ 明朝" w:hAnsi="ＭＳ 明朝"/>
          <w:szCs w:val="21"/>
        </w:rPr>
      </w:pPr>
      <w:r w:rsidRPr="00801C84">
        <w:rPr>
          <w:rFonts w:ascii="ＭＳ 明朝" w:eastAsia="ＭＳ 明朝" w:hAnsi="ＭＳ 明朝"/>
          <w:szCs w:val="21"/>
        </w:rPr>
        <w:t>2 協力内容</w:t>
      </w:r>
    </w:p>
    <w:p w:rsidR="00801C84" w:rsidRPr="00801C84" w:rsidRDefault="00801C84" w:rsidP="00801C84">
      <w:pPr>
        <w:jc w:val="left"/>
        <w:rPr>
          <w:rFonts w:ascii="ＭＳ 明朝" w:eastAsia="ＭＳ 明朝" w:hAnsi="ＭＳ 明朝"/>
          <w:szCs w:val="21"/>
        </w:rPr>
      </w:pPr>
      <w:r w:rsidRPr="00801C84">
        <w:rPr>
          <w:rFonts w:ascii="ＭＳ 明朝" w:eastAsia="ＭＳ 明朝" w:hAnsi="ＭＳ 明朝" w:hint="eastAsia"/>
          <w:szCs w:val="21"/>
        </w:rPr>
        <w:t>当社は、併設運用期間中の円滑な運用及び切替えに資するため、次の範囲で打合せ参加及び技術的助言等の協力を行います。</w:t>
      </w:r>
    </w:p>
    <w:p w:rsidR="00801C84" w:rsidRPr="00801C84" w:rsidRDefault="00801C84" w:rsidP="00801C84">
      <w:pPr>
        <w:jc w:val="left"/>
        <w:rPr>
          <w:rFonts w:ascii="ＭＳ 明朝" w:eastAsia="ＭＳ 明朝" w:hAnsi="ＭＳ 明朝"/>
          <w:szCs w:val="21"/>
        </w:rPr>
      </w:pPr>
      <w:r w:rsidRPr="00801C84">
        <w:rPr>
          <w:rFonts w:ascii="ＭＳ 明朝" w:eastAsia="ＭＳ 明朝" w:hAnsi="ＭＳ 明朝"/>
          <w:szCs w:val="21"/>
        </w:rPr>
        <w:t>(1) 併設運用・切替計画に関する打合せへの参加</w:t>
      </w:r>
    </w:p>
    <w:p w:rsidR="00801C84" w:rsidRPr="00801C84" w:rsidRDefault="00801C84" w:rsidP="00801C84">
      <w:pPr>
        <w:jc w:val="left"/>
        <w:rPr>
          <w:rFonts w:ascii="ＭＳ 明朝" w:eastAsia="ＭＳ 明朝" w:hAnsi="ＭＳ 明朝"/>
          <w:szCs w:val="21"/>
        </w:rPr>
      </w:pPr>
      <w:r w:rsidRPr="00801C84">
        <w:rPr>
          <w:rFonts w:ascii="ＭＳ 明朝" w:eastAsia="ＭＳ 明朝" w:hAnsi="ＭＳ 明朝"/>
          <w:szCs w:val="21"/>
        </w:rPr>
        <w:t>(2) 既設設備の仕様・構成・接続条件等に関する情報提供(当社保有資料の範囲)</w:t>
      </w:r>
    </w:p>
    <w:p w:rsidR="00801C84" w:rsidRPr="00801C84" w:rsidRDefault="00801C84" w:rsidP="00801C84">
      <w:pPr>
        <w:jc w:val="left"/>
        <w:rPr>
          <w:rFonts w:ascii="ＭＳ 明朝" w:eastAsia="ＭＳ 明朝" w:hAnsi="ＭＳ 明朝"/>
          <w:szCs w:val="21"/>
        </w:rPr>
      </w:pPr>
      <w:r w:rsidRPr="00801C84">
        <w:rPr>
          <w:rFonts w:ascii="ＭＳ 明朝" w:eastAsia="ＭＳ 明朝" w:hAnsi="ＭＳ 明朝"/>
          <w:szCs w:val="21"/>
        </w:rPr>
        <w:t>(3) 併設運用に伴う運用上の留意事項、障害切り分け等に関する助言</w:t>
      </w:r>
    </w:p>
    <w:p w:rsidR="00801C84" w:rsidRPr="00801C84" w:rsidRDefault="00801C84" w:rsidP="00801C84">
      <w:pPr>
        <w:jc w:val="left"/>
        <w:rPr>
          <w:rFonts w:ascii="ＭＳ 明朝" w:eastAsia="ＭＳ 明朝" w:hAnsi="ＭＳ 明朝"/>
          <w:szCs w:val="21"/>
        </w:rPr>
      </w:pPr>
    </w:p>
    <w:p w:rsidR="00801C84" w:rsidRPr="00801C84" w:rsidRDefault="00801C84" w:rsidP="00801C84">
      <w:pPr>
        <w:jc w:val="left"/>
        <w:rPr>
          <w:rFonts w:ascii="ＭＳ 明朝" w:eastAsia="ＭＳ 明朝" w:hAnsi="ＭＳ 明朝"/>
          <w:szCs w:val="21"/>
        </w:rPr>
      </w:pPr>
      <w:r w:rsidRPr="00801C84">
        <w:rPr>
          <w:rFonts w:ascii="ＭＳ 明朝" w:eastAsia="ＭＳ 明朝" w:hAnsi="ＭＳ 明朝"/>
          <w:szCs w:val="21"/>
        </w:rPr>
        <w:t>3 協力期間</w:t>
      </w:r>
    </w:p>
    <w:p w:rsidR="00801C84" w:rsidRPr="00801C84" w:rsidRDefault="00801C84" w:rsidP="00801C84">
      <w:pPr>
        <w:jc w:val="left"/>
        <w:rPr>
          <w:rFonts w:ascii="ＭＳ 明朝" w:eastAsia="ＭＳ 明朝" w:hAnsi="ＭＳ 明朝"/>
          <w:szCs w:val="21"/>
        </w:rPr>
      </w:pPr>
      <w:r w:rsidRPr="00801C84">
        <w:rPr>
          <w:rFonts w:ascii="ＭＳ 明朝" w:eastAsia="ＭＳ 明朝" w:hAnsi="ＭＳ 明朝" w:hint="eastAsia"/>
          <w:szCs w:val="21"/>
        </w:rPr>
        <w:t>併設運用期間終了日まで</w:t>
      </w:r>
      <w:r w:rsidRPr="00801C84">
        <w:rPr>
          <w:rFonts w:ascii="ＭＳ 明朝" w:eastAsia="ＭＳ 明朝" w:hAnsi="ＭＳ 明朝"/>
          <w:szCs w:val="21"/>
        </w:rPr>
        <w:t>(最大24カ月を想定)</w:t>
      </w:r>
    </w:p>
    <w:p w:rsidR="00801C84" w:rsidRPr="00801C84" w:rsidRDefault="00801C84" w:rsidP="00801C84">
      <w:pPr>
        <w:jc w:val="left"/>
        <w:rPr>
          <w:rFonts w:ascii="ＭＳ 明朝" w:eastAsia="ＭＳ 明朝" w:hAnsi="ＭＳ 明朝"/>
          <w:szCs w:val="21"/>
        </w:rPr>
      </w:pPr>
    </w:p>
    <w:p w:rsidR="00801C84" w:rsidRPr="00801C84" w:rsidRDefault="00801C84" w:rsidP="00801C84">
      <w:pPr>
        <w:jc w:val="left"/>
        <w:rPr>
          <w:rFonts w:ascii="ＭＳ 明朝" w:eastAsia="ＭＳ 明朝" w:hAnsi="ＭＳ 明朝"/>
          <w:szCs w:val="21"/>
        </w:rPr>
      </w:pPr>
      <w:r w:rsidRPr="00801C84">
        <w:rPr>
          <w:rFonts w:ascii="ＭＳ 明朝" w:eastAsia="ＭＳ 明朝" w:hAnsi="ＭＳ 明朝"/>
          <w:szCs w:val="21"/>
        </w:rPr>
        <w:t>4 連絡窓口</w:t>
      </w:r>
    </w:p>
    <w:p w:rsidR="00801C84" w:rsidRPr="00801C84" w:rsidRDefault="00801C84" w:rsidP="00801C84">
      <w:pPr>
        <w:jc w:val="left"/>
        <w:rPr>
          <w:rFonts w:ascii="ＭＳ 明朝" w:eastAsia="ＭＳ 明朝" w:hAnsi="ＭＳ 明朝"/>
          <w:szCs w:val="21"/>
        </w:rPr>
      </w:pPr>
      <w:r w:rsidRPr="00801C84">
        <w:rPr>
          <w:rFonts w:ascii="ＭＳ 明朝" w:eastAsia="ＭＳ 明朝" w:hAnsi="ＭＳ 明朝" w:hint="eastAsia"/>
          <w:szCs w:val="21"/>
        </w:rPr>
        <w:t>部署名</w:t>
      </w:r>
      <w:r w:rsidRPr="00801C84">
        <w:rPr>
          <w:rFonts w:ascii="ＭＳ 明朝" w:eastAsia="ＭＳ 明朝" w:hAnsi="ＭＳ 明朝"/>
          <w:szCs w:val="21"/>
        </w:rPr>
        <w:t>:</w:t>
      </w:r>
    </w:p>
    <w:p w:rsidR="00801C84" w:rsidRPr="00801C84" w:rsidRDefault="00801C84" w:rsidP="00801C84">
      <w:pPr>
        <w:jc w:val="left"/>
        <w:rPr>
          <w:rFonts w:ascii="ＭＳ 明朝" w:eastAsia="ＭＳ 明朝" w:hAnsi="ＭＳ 明朝"/>
          <w:szCs w:val="21"/>
        </w:rPr>
      </w:pPr>
      <w:r w:rsidRPr="00801C84">
        <w:rPr>
          <w:rFonts w:ascii="ＭＳ 明朝" w:eastAsia="ＭＳ 明朝" w:hAnsi="ＭＳ 明朝" w:hint="eastAsia"/>
          <w:szCs w:val="21"/>
        </w:rPr>
        <w:t>担当者名</w:t>
      </w:r>
      <w:r w:rsidRPr="00801C84">
        <w:rPr>
          <w:rFonts w:ascii="ＭＳ 明朝" w:eastAsia="ＭＳ 明朝" w:hAnsi="ＭＳ 明朝"/>
          <w:szCs w:val="21"/>
        </w:rPr>
        <w:t>:</w:t>
      </w:r>
    </w:p>
    <w:p w:rsidR="00801C84" w:rsidRPr="00801C84" w:rsidRDefault="00801C84" w:rsidP="00801C84">
      <w:pPr>
        <w:jc w:val="left"/>
        <w:rPr>
          <w:rFonts w:ascii="ＭＳ 明朝" w:eastAsia="ＭＳ 明朝" w:hAnsi="ＭＳ 明朝"/>
          <w:szCs w:val="21"/>
        </w:rPr>
      </w:pPr>
      <w:r w:rsidRPr="00801C84">
        <w:rPr>
          <w:rFonts w:ascii="ＭＳ 明朝" w:eastAsia="ＭＳ 明朝" w:hAnsi="ＭＳ 明朝" w:hint="eastAsia"/>
          <w:szCs w:val="21"/>
        </w:rPr>
        <w:t>電話</w:t>
      </w:r>
      <w:r w:rsidRPr="00801C84">
        <w:rPr>
          <w:rFonts w:ascii="ＭＳ 明朝" w:eastAsia="ＭＳ 明朝" w:hAnsi="ＭＳ 明朝"/>
          <w:szCs w:val="21"/>
        </w:rPr>
        <w:t>:</w:t>
      </w:r>
    </w:p>
    <w:p w:rsidR="00801C84" w:rsidRPr="00801C84" w:rsidRDefault="00801C84" w:rsidP="00801C84">
      <w:pPr>
        <w:jc w:val="left"/>
        <w:rPr>
          <w:rFonts w:ascii="ＭＳ 明朝" w:eastAsia="ＭＳ 明朝" w:hAnsi="ＭＳ 明朝"/>
          <w:szCs w:val="21"/>
        </w:rPr>
      </w:pPr>
      <w:r w:rsidRPr="00801C84">
        <w:rPr>
          <w:rFonts w:ascii="ＭＳ 明朝" w:eastAsia="ＭＳ 明朝" w:hAnsi="ＭＳ 明朝" w:hint="eastAsia"/>
          <w:szCs w:val="21"/>
        </w:rPr>
        <w:t>メール</w:t>
      </w:r>
      <w:r w:rsidRPr="00801C84">
        <w:rPr>
          <w:rFonts w:ascii="ＭＳ 明朝" w:eastAsia="ＭＳ 明朝" w:hAnsi="ＭＳ 明朝"/>
          <w:szCs w:val="21"/>
        </w:rPr>
        <w:t>:</w:t>
      </w:r>
    </w:p>
    <w:p w:rsidR="00801C84" w:rsidRPr="00801C84" w:rsidRDefault="00801C84" w:rsidP="00801C84">
      <w:pPr>
        <w:jc w:val="left"/>
        <w:rPr>
          <w:rFonts w:ascii="ＭＳ 明朝" w:eastAsia="ＭＳ 明朝" w:hAnsi="ＭＳ 明朝"/>
          <w:szCs w:val="21"/>
        </w:rPr>
      </w:pPr>
    </w:p>
    <w:p w:rsidR="00801C84" w:rsidRPr="00801C84" w:rsidRDefault="00801C84" w:rsidP="00801C84">
      <w:pPr>
        <w:jc w:val="left"/>
        <w:rPr>
          <w:rFonts w:ascii="ＭＳ 明朝" w:eastAsia="ＭＳ 明朝" w:hAnsi="ＭＳ 明朝"/>
          <w:szCs w:val="21"/>
        </w:rPr>
      </w:pPr>
      <w:r w:rsidRPr="00801C84">
        <w:rPr>
          <w:rFonts w:ascii="ＭＳ 明朝" w:eastAsia="ＭＳ 明朝" w:hAnsi="ＭＳ 明朝"/>
          <w:szCs w:val="21"/>
        </w:rPr>
        <w:t>5 留意事項(任意・推奨)</w:t>
      </w:r>
    </w:p>
    <w:p w:rsidR="00D940B0" w:rsidRPr="00801C84" w:rsidRDefault="00801C84" w:rsidP="00801C84">
      <w:pPr>
        <w:jc w:val="left"/>
        <w:rPr>
          <w:rFonts w:ascii="ＭＳ 明朝" w:eastAsia="ＭＳ 明朝" w:hAnsi="ＭＳ 明朝"/>
          <w:szCs w:val="21"/>
        </w:rPr>
      </w:pPr>
      <w:r w:rsidRPr="00801C84">
        <w:rPr>
          <w:rFonts w:ascii="ＭＳ 明朝" w:eastAsia="ＭＳ 明朝" w:hAnsi="ＭＳ 明朝" w:hint="eastAsia"/>
          <w:szCs w:val="21"/>
        </w:rPr>
        <w:t>本同意は、当社が保有する知的財産、機密情報等の取扱い及び個別の作業実施、費用負担、責任分界等を定めるものではなく、必要に応じて別途協議の上、個別に取り決めるものとします。</w:t>
      </w:r>
    </w:p>
    <w:sectPr w:rsidR="00D940B0" w:rsidRPr="00801C84" w:rsidSect="00801C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97C" w:rsidRDefault="0000697C" w:rsidP="006A54A6">
      <w:r>
        <w:separator/>
      </w:r>
    </w:p>
  </w:endnote>
  <w:endnote w:type="continuationSeparator" w:id="0">
    <w:p w:rsidR="0000697C" w:rsidRDefault="0000697C" w:rsidP="006A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97C" w:rsidRDefault="0000697C" w:rsidP="006A54A6">
      <w:r>
        <w:separator/>
      </w:r>
    </w:p>
  </w:footnote>
  <w:footnote w:type="continuationSeparator" w:id="0">
    <w:p w:rsidR="0000697C" w:rsidRDefault="0000697C" w:rsidP="006A54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B0"/>
    <w:rsid w:val="0000697C"/>
    <w:rsid w:val="001A53F6"/>
    <w:rsid w:val="002E76C7"/>
    <w:rsid w:val="003C2446"/>
    <w:rsid w:val="005E3E4D"/>
    <w:rsid w:val="006A54A6"/>
    <w:rsid w:val="00801C84"/>
    <w:rsid w:val="0085614D"/>
    <w:rsid w:val="00867728"/>
    <w:rsid w:val="00896B12"/>
    <w:rsid w:val="00CD6F83"/>
    <w:rsid w:val="00D13FC8"/>
    <w:rsid w:val="00D84600"/>
    <w:rsid w:val="00D86CAD"/>
    <w:rsid w:val="00D940B0"/>
    <w:rsid w:val="00DC2200"/>
    <w:rsid w:val="00FE7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24F7A2"/>
  <w15:chartTrackingRefBased/>
  <w15:docId w15:val="{5BB0E95B-08BA-4070-A3F9-FF7ED7FD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54A6"/>
    <w:pPr>
      <w:tabs>
        <w:tab w:val="center" w:pos="4252"/>
        <w:tab w:val="right" w:pos="8504"/>
      </w:tabs>
      <w:snapToGrid w:val="0"/>
    </w:pPr>
  </w:style>
  <w:style w:type="character" w:customStyle="1" w:styleId="a4">
    <w:name w:val="ヘッダー (文字)"/>
    <w:basedOn w:val="a0"/>
    <w:link w:val="a3"/>
    <w:uiPriority w:val="99"/>
    <w:rsid w:val="006A54A6"/>
  </w:style>
  <w:style w:type="paragraph" w:styleId="a5">
    <w:name w:val="footer"/>
    <w:basedOn w:val="a"/>
    <w:link w:val="a6"/>
    <w:uiPriority w:val="99"/>
    <w:unhideWhenUsed/>
    <w:rsid w:val="006A54A6"/>
    <w:pPr>
      <w:tabs>
        <w:tab w:val="center" w:pos="4252"/>
        <w:tab w:val="right" w:pos="8504"/>
      </w:tabs>
      <w:snapToGrid w:val="0"/>
    </w:pPr>
  </w:style>
  <w:style w:type="character" w:customStyle="1" w:styleId="a6">
    <w:name w:val="フッター (文字)"/>
    <w:basedOn w:val="a0"/>
    <w:link w:val="a5"/>
    <w:uiPriority w:val="99"/>
    <w:rsid w:val="006A54A6"/>
  </w:style>
  <w:style w:type="paragraph" w:styleId="a7">
    <w:name w:val="Note Heading"/>
    <w:basedOn w:val="a"/>
    <w:next w:val="a"/>
    <w:link w:val="a8"/>
    <w:uiPriority w:val="99"/>
    <w:unhideWhenUsed/>
    <w:rsid w:val="003C2446"/>
    <w:pPr>
      <w:jc w:val="center"/>
    </w:pPr>
    <w:rPr>
      <w:rFonts w:ascii="ＭＳ 明朝" w:eastAsia="ＭＳ 明朝" w:hAnsi="ＭＳ 明朝"/>
      <w:szCs w:val="21"/>
    </w:rPr>
  </w:style>
  <w:style w:type="character" w:customStyle="1" w:styleId="a8">
    <w:name w:val="記 (文字)"/>
    <w:basedOn w:val="a0"/>
    <w:link w:val="a7"/>
    <w:uiPriority w:val="99"/>
    <w:rsid w:val="003C2446"/>
    <w:rPr>
      <w:rFonts w:ascii="ＭＳ 明朝" w:eastAsia="ＭＳ 明朝" w:hAnsi="ＭＳ 明朝"/>
      <w:szCs w:val="21"/>
    </w:rPr>
  </w:style>
  <w:style w:type="paragraph" w:styleId="a9">
    <w:name w:val="Closing"/>
    <w:basedOn w:val="a"/>
    <w:link w:val="aa"/>
    <w:uiPriority w:val="99"/>
    <w:unhideWhenUsed/>
    <w:rsid w:val="003C2446"/>
    <w:pPr>
      <w:jc w:val="right"/>
    </w:pPr>
    <w:rPr>
      <w:rFonts w:ascii="ＭＳ 明朝" w:eastAsia="ＭＳ 明朝" w:hAnsi="ＭＳ 明朝"/>
      <w:szCs w:val="21"/>
    </w:rPr>
  </w:style>
  <w:style w:type="character" w:customStyle="1" w:styleId="aa">
    <w:name w:val="結語 (文字)"/>
    <w:basedOn w:val="a0"/>
    <w:link w:val="a9"/>
    <w:uiPriority w:val="99"/>
    <w:rsid w:val="003C2446"/>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貴史</dc:creator>
  <cp:keywords/>
  <dc:description/>
  <cp:lastModifiedBy>近藤　法弘</cp:lastModifiedBy>
  <cp:revision>14</cp:revision>
  <dcterms:created xsi:type="dcterms:W3CDTF">2025-04-25T11:38:00Z</dcterms:created>
  <dcterms:modified xsi:type="dcterms:W3CDTF">2026-01-28T02:42:00Z</dcterms:modified>
</cp:coreProperties>
</file>