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A1E" w:rsidRPr="00A04AFD" w:rsidRDefault="00326A1E" w:rsidP="00326A1E">
      <w:pPr>
        <w:ind w:rightChars="57" w:right="124"/>
        <w:jc w:val="left"/>
        <w:rPr>
          <w:rFonts w:ascii="ＭＳ 明朝" w:hAnsi="ＭＳ 明朝"/>
          <w:kern w:val="0"/>
          <w:szCs w:val="21"/>
        </w:rPr>
      </w:pPr>
      <w:r>
        <w:rPr>
          <w:rFonts w:ascii="ＭＳ 明朝" w:hAnsi="ＭＳ 明朝" w:hint="eastAsia"/>
          <w:kern w:val="0"/>
          <w:szCs w:val="21"/>
        </w:rPr>
        <w:t>善通寺市監査委員公表</w:t>
      </w:r>
      <w:r w:rsidRPr="00A04AFD">
        <w:rPr>
          <w:rFonts w:ascii="ＭＳ 明朝" w:hAnsi="ＭＳ 明朝" w:hint="eastAsia"/>
          <w:kern w:val="0"/>
          <w:szCs w:val="21"/>
        </w:rPr>
        <w:t>第</w:t>
      </w:r>
      <w:r w:rsidR="00857B7A">
        <w:rPr>
          <w:rFonts w:ascii="ＭＳ 明朝" w:hAnsi="ＭＳ 明朝" w:hint="eastAsia"/>
          <w:kern w:val="0"/>
          <w:szCs w:val="21"/>
        </w:rPr>
        <w:t>１</w:t>
      </w:r>
      <w:r w:rsidRPr="00A04AFD">
        <w:rPr>
          <w:rFonts w:ascii="ＭＳ 明朝" w:hAnsi="ＭＳ 明朝" w:hint="eastAsia"/>
          <w:kern w:val="0"/>
          <w:szCs w:val="21"/>
        </w:rPr>
        <w:t>号</w:t>
      </w:r>
    </w:p>
    <w:p w:rsidR="00326A1E" w:rsidRPr="00A04AFD" w:rsidRDefault="00326A1E" w:rsidP="00326A1E">
      <w:pPr>
        <w:jc w:val="left"/>
        <w:rPr>
          <w:rFonts w:ascii="ＭＳ 明朝" w:hAnsi="ＭＳ 明朝"/>
          <w:szCs w:val="21"/>
        </w:rPr>
      </w:pPr>
    </w:p>
    <w:p w:rsidR="00326A1E" w:rsidRPr="00A04AFD" w:rsidRDefault="00326A1E" w:rsidP="001D64C9">
      <w:pPr>
        <w:ind w:firstLineChars="100" w:firstLine="218"/>
        <w:jc w:val="left"/>
        <w:rPr>
          <w:rFonts w:ascii="ＭＳ 明朝" w:hAnsi="ＭＳ 明朝"/>
          <w:szCs w:val="21"/>
        </w:rPr>
      </w:pPr>
      <w:r w:rsidRPr="00A04AFD">
        <w:rPr>
          <w:rFonts w:ascii="ＭＳ 明朝" w:hAnsi="ＭＳ 明朝" w:hint="eastAsia"/>
          <w:szCs w:val="21"/>
        </w:rPr>
        <w:t>地方自治法（昭和22年法律第67号）第199条第</w:t>
      </w:r>
      <w:r>
        <w:rPr>
          <w:rFonts w:ascii="ＭＳ 明朝" w:hAnsi="ＭＳ 明朝" w:hint="eastAsia"/>
          <w:szCs w:val="21"/>
        </w:rPr>
        <w:t>7項</w:t>
      </w:r>
      <w:r w:rsidRPr="00A04AFD">
        <w:rPr>
          <w:rFonts w:ascii="ＭＳ 明朝" w:hAnsi="ＭＳ 明朝" w:hint="eastAsia"/>
          <w:szCs w:val="21"/>
        </w:rPr>
        <w:t>の規定に基づき監査を実施したので，</w:t>
      </w:r>
      <w:r>
        <w:rPr>
          <w:rFonts w:ascii="ＭＳ 明朝" w:hAnsi="ＭＳ 明朝" w:hint="eastAsia"/>
          <w:szCs w:val="21"/>
        </w:rPr>
        <w:t>その結果</w:t>
      </w:r>
      <w:r w:rsidRPr="00A04AFD">
        <w:rPr>
          <w:rFonts w:ascii="ＭＳ 明朝" w:hAnsi="ＭＳ 明朝" w:hint="eastAsia"/>
          <w:szCs w:val="21"/>
        </w:rPr>
        <w:t>を同条第9</w:t>
      </w:r>
      <w:r>
        <w:rPr>
          <w:rFonts w:ascii="ＭＳ 明朝" w:hAnsi="ＭＳ 明朝" w:hint="eastAsia"/>
          <w:szCs w:val="21"/>
        </w:rPr>
        <w:t>項</w:t>
      </w:r>
      <w:r w:rsidRPr="00A04AFD">
        <w:rPr>
          <w:rFonts w:ascii="ＭＳ 明朝" w:hAnsi="ＭＳ 明朝" w:hint="eastAsia"/>
          <w:szCs w:val="21"/>
        </w:rPr>
        <w:t>の規定に基づき公表します。</w:t>
      </w:r>
    </w:p>
    <w:p w:rsidR="00326A1E" w:rsidRPr="00A04AFD" w:rsidRDefault="00326A1E" w:rsidP="00326A1E">
      <w:pPr>
        <w:jc w:val="left"/>
        <w:rPr>
          <w:rFonts w:ascii="ＭＳ 明朝" w:hAnsi="ＭＳ 明朝"/>
          <w:szCs w:val="21"/>
        </w:rPr>
      </w:pPr>
    </w:p>
    <w:p w:rsidR="00326A1E" w:rsidRPr="00A04AFD" w:rsidRDefault="00326A1E" w:rsidP="00291649">
      <w:pPr>
        <w:ind w:firstLineChars="200" w:firstLine="436"/>
        <w:jc w:val="left"/>
        <w:rPr>
          <w:rFonts w:ascii="ＭＳ 明朝" w:hAnsi="ＭＳ 明朝"/>
          <w:szCs w:val="21"/>
        </w:rPr>
      </w:pPr>
      <w:r w:rsidRPr="00A04AFD">
        <w:rPr>
          <w:rFonts w:ascii="ＭＳ 明朝" w:hAnsi="ＭＳ 明朝" w:hint="eastAsia"/>
          <w:szCs w:val="21"/>
        </w:rPr>
        <w:t>平成</w:t>
      </w:r>
      <w:r w:rsidR="001D64C9">
        <w:rPr>
          <w:rFonts w:ascii="ＭＳ 明朝" w:hAnsi="ＭＳ 明朝" w:hint="eastAsia"/>
          <w:szCs w:val="21"/>
        </w:rPr>
        <w:t>30</w:t>
      </w:r>
      <w:r w:rsidRPr="00A04AFD">
        <w:rPr>
          <w:rFonts w:ascii="ＭＳ 明朝" w:hAnsi="ＭＳ 明朝" w:hint="eastAsia"/>
          <w:szCs w:val="21"/>
        </w:rPr>
        <w:t>年</w:t>
      </w:r>
      <w:r w:rsidR="001D64C9">
        <w:rPr>
          <w:rFonts w:ascii="ＭＳ 明朝" w:hAnsi="ＭＳ 明朝" w:hint="eastAsia"/>
          <w:szCs w:val="21"/>
        </w:rPr>
        <w:t>2</w:t>
      </w:r>
      <w:r w:rsidRPr="00A04AFD">
        <w:rPr>
          <w:rFonts w:ascii="ＭＳ 明朝" w:hAnsi="ＭＳ 明朝" w:hint="eastAsia"/>
          <w:szCs w:val="21"/>
        </w:rPr>
        <w:t>月</w:t>
      </w:r>
      <w:r w:rsidR="001D64C9">
        <w:rPr>
          <w:rFonts w:ascii="ＭＳ 明朝" w:hAnsi="ＭＳ 明朝" w:hint="eastAsia"/>
          <w:szCs w:val="21"/>
        </w:rPr>
        <w:t>27</w:t>
      </w:r>
      <w:r w:rsidRPr="00A04AFD">
        <w:rPr>
          <w:rFonts w:ascii="ＭＳ 明朝" w:hAnsi="ＭＳ 明朝" w:hint="eastAsia"/>
          <w:szCs w:val="21"/>
        </w:rPr>
        <w:t>日</w:t>
      </w:r>
    </w:p>
    <w:p w:rsidR="00326A1E" w:rsidRPr="00326A1E" w:rsidRDefault="00326A1E" w:rsidP="00326A1E">
      <w:pPr>
        <w:autoSpaceDE w:val="0"/>
        <w:autoSpaceDN w:val="0"/>
        <w:rPr>
          <w:rFonts w:ascii="ＭＳ 明朝" w:hAnsi="ＭＳ 明朝"/>
          <w:szCs w:val="21"/>
        </w:rPr>
      </w:pPr>
    </w:p>
    <w:p w:rsidR="00870A8A" w:rsidRDefault="00870A8A" w:rsidP="00870A8A">
      <w:pPr>
        <w:autoSpaceDE w:val="0"/>
        <w:autoSpaceDN w:val="0"/>
        <w:ind w:firstLineChars="1800" w:firstLine="3928"/>
        <w:rPr>
          <w:rFonts w:ascii="ＭＳ 明朝" w:hAnsi="ＭＳ 明朝"/>
          <w:szCs w:val="21"/>
        </w:rPr>
      </w:pPr>
      <w:r>
        <w:rPr>
          <w:rFonts w:ascii="ＭＳ 明朝" w:hAnsi="ＭＳ 明朝" w:hint="eastAsia"/>
          <w:szCs w:val="21"/>
        </w:rPr>
        <w:t>善通寺市監査委員　　藤　岡　　博　文</w:t>
      </w:r>
    </w:p>
    <w:p w:rsidR="00870A8A" w:rsidRDefault="00870A8A" w:rsidP="00870A8A">
      <w:pPr>
        <w:autoSpaceDE w:val="0"/>
        <w:autoSpaceDN w:val="0"/>
        <w:ind w:firstLineChars="1800" w:firstLine="3928"/>
        <w:rPr>
          <w:rFonts w:ascii="ＭＳ 明朝" w:hAnsi="ＭＳ 明朝"/>
          <w:szCs w:val="21"/>
        </w:rPr>
      </w:pPr>
      <w:r>
        <w:rPr>
          <w:rFonts w:ascii="ＭＳ 明朝" w:hAnsi="ＭＳ 明朝" w:hint="eastAsia"/>
          <w:szCs w:val="21"/>
        </w:rPr>
        <w:t>善通寺市監査委員　　内　田　　　　等</w:t>
      </w:r>
    </w:p>
    <w:p w:rsidR="00870A8A" w:rsidRDefault="00870A8A" w:rsidP="00870A8A">
      <w:pPr>
        <w:autoSpaceDE w:val="0"/>
        <w:autoSpaceDN w:val="0"/>
        <w:rPr>
          <w:rFonts w:ascii="ＭＳ 明朝"/>
          <w:szCs w:val="21"/>
        </w:rPr>
      </w:pPr>
    </w:p>
    <w:p w:rsidR="001D64C9" w:rsidRDefault="001D64C9" w:rsidP="001D64C9">
      <w:pPr>
        <w:jc w:val="center"/>
        <w:rPr>
          <w:rFonts w:ascii="ＭＳ 明朝" w:eastAsia="ＭＳ 明朝" w:hAnsi="ＭＳ 明朝" w:cs="Times New Roman"/>
          <w:szCs w:val="21"/>
        </w:rPr>
      </w:pPr>
      <w:r>
        <w:rPr>
          <w:rFonts w:ascii="ＭＳ 明朝" w:eastAsia="ＭＳ 明朝" w:hAnsi="ＭＳ 明朝" w:cs="Times New Roman" w:hint="eastAsia"/>
          <w:szCs w:val="21"/>
        </w:rPr>
        <w:t>平成29年度財政援助団体監査の結果について（後期分）</w:t>
      </w:r>
    </w:p>
    <w:p w:rsidR="001D64C9" w:rsidRDefault="001D64C9" w:rsidP="001D64C9">
      <w:pPr>
        <w:rPr>
          <w:rFonts w:ascii="ＭＳ 明朝" w:eastAsia="ＭＳ 明朝" w:hAnsi="ＭＳ 明朝" w:cs="Times New Roman"/>
          <w:szCs w:val="21"/>
        </w:rPr>
      </w:pPr>
    </w:p>
    <w:p w:rsidR="001D64C9" w:rsidRDefault="001D64C9" w:rsidP="001D64C9">
      <w:pPr>
        <w:ind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地方自治法（昭和22年法律第67号）第199条第7項の規定に基づき財政援助団体の監査を実施したので，その結果を同条第9項の規定に基づき，次のとおり報告する。</w:t>
      </w:r>
    </w:p>
    <w:p w:rsidR="001D64C9" w:rsidRDefault="001D64C9" w:rsidP="001D64C9">
      <w:pPr>
        <w:ind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なお，この監査結果を参考として措置を講じたときは，同条第12項の規定に基づき，その旨を通知されたい。</w:t>
      </w:r>
    </w:p>
    <w:p w:rsidR="001D64C9" w:rsidRDefault="001D64C9" w:rsidP="001D64C9">
      <w:pPr>
        <w:rPr>
          <w:rFonts w:ascii="ＭＳ 明朝" w:eastAsia="ＭＳ 明朝" w:hAnsi="ＭＳ 明朝" w:cs="Times New Roman"/>
          <w:szCs w:val="21"/>
        </w:rPr>
      </w:pPr>
    </w:p>
    <w:p w:rsidR="001D64C9" w:rsidRDefault="001D64C9" w:rsidP="001D64C9">
      <w:pPr>
        <w:jc w:val="center"/>
        <w:rPr>
          <w:rFonts w:ascii="ＭＳ 明朝" w:eastAsia="ＭＳ 明朝" w:hAnsi="ＭＳ 明朝" w:cs="Times New Roman"/>
          <w:szCs w:val="21"/>
        </w:rPr>
      </w:pPr>
      <w:r>
        <w:rPr>
          <w:rFonts w:ascii="ＭＳ 明朝" w:eastAsia="ＭＳ 明朝" w:hAnsi="ＭＳ 明朝" w:cs="Times New Roman" w:hint="eastAsia"/>
          <w:szCs w:val="21"/>
        </w:rPr>
        <w:t>記</w:t>
      </w: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r>
        <w:rPr>
          <w:rFonts w:ascii="ＭＳ 明朝" w:eastAsia="ＭＳ 明朝" w:hAnsi="ＭＳ 明朝" w:cs="Times New Roman" w:hint="eastAsia"/>
          <w:szCs w:val="21"/>
        </w:rPr>
        <w:t>１　監査内容</w:t>
      </w:r>
    </w:p>
    <w:p w:rsidR="001D64C9" w:rsidRDefault="001D64C9" w:rsidP="001D64C9">
      <w:pPr>
        <w:ind w:leftChars="100" w:left="218"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平成28年度及び平成29年4月1日から同年12月31日の補助金等に係る「出納その他の事務」の執行状況が，法令等の規定の趣旨に則ってなされているかどうかについて監査した。</w:t>
      </w: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r>
        <w:rPr>
          <w:rFonts w:ascii="ＭＳ 明朝" w:eastAsia="ＭＳ 明朝" w:hAnsi="ＭＳ 明朝" w:cs="Times New Roman" w:hint="eastAsia"/>
          <w:szCs w:val="21"/>
        </w:rPr>
        <w:t>２　監査の対象団体等</w:t>
      </w:r>
    </w:p>
    <w:p w:rsidR="001D64C9" w:rsidRDefault="001D64C9" w:rsidP="001D64C9">
      <w:pPr>
        <w:ind w:leftChars="200" w:left="1745" w:hangingChars="600" w:hanging="1309"/>
        <w:rPr>
          <w:rFonts w:asciiTheme="minorEastAsia" w:hAnsiTheme="minorEastAsia"/>
        </w:rPr>
      </w:pPr>
      <w:r>
        <w:rPr>
          <w:rFonts w:asciiTheme="minorEastAsia" w:hAnsiTheme="minorEastAsia" w:hint="eastAsia"/>
        </w:rPr>
        <w:t>⑴　団体名　善通寺市連合自治会，地区連合自治会</w:t>
      </w:r>
    </w:p>
    <w:p w:rsidR="001D64C9" w:rsidRDefault="001D64C9" w:rsidP="001D64C9">
      <w:pPr>
        <w:ind w:leftChars="200" w:left="1091" w:hangingChars="300" w:hanging="655"/>
        <w:rPr>
          <w:rFonts w:asciiTheme="minorEastAsia" w:hAnsiTheme="minorEastAsia"/>
        </w:rPr>
      </w:pPr>
      <w:r>
        <w:rPr>
          <w:rFonts w:asciiTheme="minorEastAsia" w:hAnsiTheme="minorEastAsia" w:hint="eastAsia"/>
        </w:rPr>
        <w:t>⑵　所管課　秘書課</w:t>
      </w: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jc w:val="center"/>
        <w:rPr>
          <w:rFonts w:asciiTheme="minorEastAsia" w:hAnsiTheme="minorEastAsia"/>
        </w:rPr>
      </w:pPr>
      <w:r>
        <w:rPr>
          <w:rFonts w:asciiTheme="minorEastAsia" w:hAnsiTheme="minorEastAsia" w:hint="eastAsia"/>
        </w:rPr>
        <w:t>－１－</w:t>
      </w:r>
    </w:p>
    <w:p w:rsidR="001D64C9" w:rsidRDefault="001D64C9" w:rsidP="001D64C9">
      <w:pPr>
        <w:ind w:firstLineChars="100" w:firstLine="218"/>
        <w:rPr>
          <w:rFonts w:asciiTheme="minorEastAsia" w:hAnsiTheme="minorEastAsia"/>
        </w:rPr>
      </w:pPr>
      <w:bookmarkStart w:id="0" w:name="_GoBack"/>
      <w:bookmarkEnd w:id="0"/>
      <w:r>
        <w:rPr>
          <w:rFonts w:asciiTheme="minorEastAsia" w:hAnsiTheme="minorEastAsia" w:hint="eastAsia"/>
        </w:rPr>
        <w:lastRenderedPageBreak/>
        <w:t>第１　　監査の趣旨</w:t>
      </w:r>
    </w:p>
    <w:p w:rsidR="001D64C9" w:rsidRDefault="001D64C9" w:rsidP="001D64C9">
      <w:pPr>
        <w:ind w:leftChars="400" w:left="873" w:firstLineChars="100" w:firstLine="218"/>
        <w:rPr>
          <w:rFonts w:asciiTheme="minorEastAsia" w:hAnsiTheme="minorEastAsia"/>
        </w:rPr>
      </w:pPr>
      <w:r>
        <w:rPr>
          <w:rFonts w:asciiTheme="minorEastAsia" w:hAnsiTheme="minorEastAsia" w:hint="eastAsia"/>
        </w:rPr>
        <w:t>地方自治法（昭和22年法律第67号）第199条第7項の規定に基づき，本市が，補助金等の財政的援助を与えているものの出納その他の事務の執行が，法令等の規定に従って適正に行われているかどうかについて，監査を実施するものである。</w:t>
      </w:r>
    </w:p>
    <w:p w:rsidR="001D64C9" w:rsidRDefault="001D64C9" w:rsidP="001D64C9">
      <w:pPr>
        <w:rPr>
          <w:rFonts w:asciiTheme="minorEastAsia" w:hAnsiTheme="minorEastAsia"/>
        </w:rPr>
      </w:pPr>
    </w:p>
    <w:p w:rsidR="001D64C9" w:rsidRDefault="001D64C9" w:rsidP="001D64C9">
      <w:pPr>
        <w:ind w:leftChars="100" w:left="1091" w:hangingChars="400" w:hanging="873"/>
        <w:rPr>
          <w:rFonts w:asciiTheme="minorEastAsia" w:hAnsiTheme="minorEastAsia"/>
        </w:rPr>
      </w:pPr>
      <w:r>
        <w:rPr>
          <w:rFonts w:asciiTheme="minorEastAsia" w:hAnsiTheme="minorEastAsia" w:hint="eastAsia"/>
        </w:rPr>
        <w:t>第２　　監査の方法</w:t>
      </w:r>
    </w:p>
    <w:p w:rsidR="001D64C9" w:rsidRDefault="001D64C9" w:rsidP="001D64C9">
      <w:pPr>
        <w:ind w:leftChars="400" w:left="873" w:firstLineChars="100" w:firstLine="218"/>
        <w:rPr>
          <w:rFonts w:asciiTheme="minorEastAsia" w:hAnsiTheme="minorEastAsia"/>
        </w:rPr>
      </w:pPr>
      <w:r>
        <w:rPr>
          <w:rFonts w:asciiTheme="minorEastAsia" w:hAnsiTheme="minorEastAsia" w:hint="eastAsia"/>
        </w:rPr>
        <w:t>善通寺市連合自治会及び地区連合自治会への平成28年度及び平成29年4月1日から同年12月31日の補助金等に係る「出納その他の事務」の執行状況について，関係資料の提出を求め，証拠書類，会計経理は適正に行われているか，事業は交付目的に沿って行われているか等に主眼を置き，関係者から事情聴取を行うことにより実施した。</w:t>
      </w:r>
    </w:p>
    <w:p w:rsidR="001D64C9" w:rsidRDefault="001D64C9" w:rsidP="001D64C9">
      <w:pPr>
        <w:ind w:left="1091" w:hangingChars="500" w:hanging="1091"/>
        <w:rPr>
          <w:rFonts w:asciiTheme="minorEastAsia" w:hAnsiTheme="minorEastAsia"/>
        </w:rPr>
      </w:pPr>
    </w:p>
    <w:p w:rsidR="001D64C9" w:rsidRDefault="001D64C9" w:rsidP="001D64C9">
      <w:pPr>
        <w:ind w:leftChars="100" w:left="1091" w:hangingChars="400" w:hanging="873"/>
        <w:rPr>
          <w:rFonts w:asciiTheme="minorEastAsia" w:hAnsiTheme="minorEastAsia"/>
        </w:rPr>
      </w:pPr>
      <w:r>
        <w:rPr>
          <w:rFonts w:asciiTheme="minorEastAsia" w:hAnsiTheme="minorEastAsia" w:hint="eastAsia"/>
        </w:rPr>
        <w:t>第３　　監査の実施日</w:t>
      </w:r>
    </w:p>
    <w:p w:rsidR="001D64C9" w:rsidRDefault="001D64C9" w:rsidP="001D64C9">
      <w:pPr>
        <w:ind w:leftChars="500" w:left="1091"/>
        <w:rPr>
          <w:rFonts w:asciiTheme="minorEastAsia" w:hAnsiTheme="minorEastAsia"/>
        </w:rPr>
      </w:pPr>
      <w:r>
        <w:rPr>
          <w:rFonts w:asciiTheme="minorEastAsia" w:hAnsiTheme="minorEastAsia" w:hint="eastAsia"/>
        </w:rPr>
        <w:t>平成30年2月9日</w:t>
      </w:r>
    </w:p>
    <w:p w:rsidR="001D64C9" w:rsidRDefault="001D64C9" w:rsidP="001D64C9">
      <w:pPr>
        <w:ind w:left="1091" w:hangingChars="500" w:hanging="1091"/>
        <w:rPr>
          <w:rFonts w:asciiTheme="minorEastAsia" w:hAnsiTheme="minorEastAsia"/>
        </w:rPr>
      </w:pPr>
    </w:p>
    <w:p w:rsidR="001D64C9" w:rsidRDefault="001D64C9" w:rsidP="001D64C9">
      <w:pPr>
        <w:ind w:leftChars="100" w:left="1091" w:hangingChars="400" w:hanging="873"/>
        <w:rPr>
          <w:rFonts w:asciiTheme="minorEastAsia" w:hAnsiTheme="minorEastAsia"/>
        </w:rPr>
      </w:pPr>
      <w:r>
        <w:rPr>
          <w:rFonts w:asciiTheme="minorEastAsia" w:hAnsiTheme="minorEastAsia" w:hint="eastAsia"/>
        </w:rPr>
        <w:t>第４　　平成28年度監査対象団体への補助金の決算概要</w:t>
      </w:r>
    </w:p>
    <w:tbl>
      <w:tblPr>
        <w:tblStyle w:val="aa"/>
        <w:tblW w:w="0" w:type="auto"/>
        <w:tblInd w:w="1091" w:type="dxa"/>
        <w:tblLook w:val="04A0" w:firstRow="1" w:lastRow="0" w:firstColumn="1" w:lastColumn="0" w:noHBand="0" w:noVBand="1"/>
      </w:tblPr>
      <w:tblGrid>
        <w:gridCol w:w="3813"/>
        <w:gridCol w:w="1962"/>
      </w:tblGrid>
      <w:tr w:rsidR="001D64C9" w:rsidTr="001D64C9">
        <w:tc>
          <w:tcPr>
            <w:tcW w:w="3813" w:type="dxa"/>
            <w:tcBorders>
              <w:top w:val="single" w:sz="4" w:space="0" w:color="auto"/>
              <w:left w:val="single" w:sz="4" w:space="0" w:color="auto"/>
              <w:bottom w:val="single" w:sz="4" w:space="0" w:color="auto"/>
              <w:right w:val="single" w:sz="4" w:space="0" w:color="auto"/>
            </w:tcBorders>
            <w:hideMark/>
          </w:tcPr>
          <w:p w:rsidR="001D64C9" w:rsidRDefault="001D64C9">
            <w:pPr>
              <w:jc w:val="center"/>
              <w:rPr>
                <w:rFonts w:asciiTheme="minorEastAsia" w:hAnsiTheme="minorEastAsia"/>
              </w:rPr>
            </w:pPr>
            <w:r>
              <w:rPr>
                <w:rFonts w:asciiTheme="minorEastAsia" w:hAnsiTheme="minorEastAsia" w:hint="eastAsia"/>
              </w:rPr>
              <w:t>監査対象団体への補助金の名称</w:t>
            </w:r>
          </w:p>
        </w:tc>
        <w:tc>
          <w:tcPr>
            <w:tcW w:w="1962" w:type="dxa"/>
            <w:tcBorders>
              <w:top w:val="single" w:sz="4" w:space="0" w:color="auto"/>
              <w:left w:val="single" w:sz="4" w:space="0" w:color="auto"/>
              <w:bottom w:val="single" w:sz="4" w:space="0" w:color="auto"/>
              <w:right w:val="single" w:sz="4" w:space="0" w:color="auto"/>
            </w:tcBorders>
            <w:hideMark/>
          </w:tcPr>
          <w:p w:rsidR="001D64C9" w:rsidRDefault="001D64C9">
            <w:pPr>
              <w:jc w:val="center"/>
              <w:rPr>
                <w:rFonts w:asciiTheme="minorEastAsia" w:hAnsiTheme="minorEastAsia"/>
              </w:rPr>
            </w:pPr>
            <w:r>
              <w:rPr>
                <w:rFonts w:asciiTheme="minorEastAsia" w:hAnsiTheme="minorEastAsia" w:hint="eastAsia"/>
              </w:rPr>
              <w:t>決算額（円）</w:t>
            </w:r>
          </w:p>
        </w:tc>
      </w:tr>
      <w:tr w:rsidR="001D64C9" w:rsidTr="001D64C9">
        <w:tc>
          <w:tcPr>
            <w:tcW w:w="3813" w:type="dxa"/>
            <w:tcBorders>
              <w:top w:val="single" w:sz="4" w:space="0" w:color="auto"/>
              <w:left w:val="single" w:sz="4" w:space="0" w:color="auto"/>
              <w:bottom w:val="single" w:sz="4" w:space="0" w:color="auto"/>
              <w:right w:val="single" w:sz="4" w:space="0" w:color="auto"/>
            </w:tcBorders>
            <w:hideMark/>
          </w:tcPr>
          <w:p w:rsidR="001D64C9" w:rsidRDefault="001D64C9">
            <w:pPr>
              <w:jc w:val="center"/>
              <w:rPr>
                <w:rFonts w:asciiTheme="minorEastAsia" w:hAnsiTheme="minorEastAsia"/>
              </w:rPr>
            </w:pPr>
            <w:r w:rsidRPr="001D64C9">
              <w:rPr>
                <w:rFonts w:asciiTheme="minorEastAsia" w:hAnsiTheme="minorEastAsia" w:hint="eastAsia"/>
                <w:spacing w:val="24"/>
                <w:kern w:val="0"/>
                <w:fitText w:val="3052" w:id="1663725568"/>
              </w:rPr>
              <w:t>善通寺市連合自治会補助</w:t>
            </w:r>
            <w:r w:rsidRPr="001D64C9">
              <w:rPr>
                <w:rFonts w:asciiTheme="minorEastAsia" w:hAnsiTheme="minorEastAsia" w:hint="eastAsia"/>
                <w:spacing w:val="2"/>
                <w:kern w:val="0"/>
                <w:fitText w:val="3052" w:id="1663725568"/>
              </w:rPr>
              <w:t>金</w:t>
            </w:r>
          </w:p>
        </w:tc>
        <w:tc>
          <w:tcPr>
            <w:tcW w:w="1962" w:type="dxa"/>
            <w:tcBorders>
              <w:top w:val="single" w:sz="4" w:space="0" w:color="auto"/>
              <w:left w:val="single" w:sz="4" w:space="0" w:color="auto"/>
              <w:bottom w:val="single" w:sz="4" w:space="0" w:color="auto"/>
              <w:right w:val="single" w:sz="4" w:space="0" w:color="auto"/>
            </w:tcBorders>
            <w:hideMark/>
          </w:tcPr>
          <w:p w:rsidR="001D64C9" w:rsidRDefault="001D64C9">
            <w:pPr>
              <w:jc w:val="right"/>
              <w:rPr>
                <w:rFonts w:asciiTheme="minorEastAsia" w:hAnsiTheme="minorEastAsia"/>
              </w:rPr>
            </w:pPr>
            <w:r>
              <w:rPr>
                <w:rFonts w:asciiTheme="minorEastAsia" w:hAnsiTheme="minorEastAsia" w:hint="eastAsia"/>
              </w:rPr>
              <w:t>3,100,000円</w:t>
            </w:r>
          </w:p>
        </w:tc>
      </w:tr>
      <w:tr w:rsidR="001D64C9" w:rsidTr="001D64C9">
        <w:tc>
          <w:tcPr>
            <w:tcW w:w="3813" w:type="dxa"/>
            <w:tcBorders>
              <w:top w:val="single" w:sz="4" w:space="0" w:color="auto"/>
              <w:left w:val="single" w:sz="4" w:space="0" w:color="auto"/>
              <w:bottom w:val="single" w:sz="4" w:space="0" w:color="auto"/>
              <w:right w:val="single" w:sz="4" w:space="0" w:color="auto"/>
            </w:tcBorders>
            <w:hideMark/>
          </w:tcPr>
          <w:p w:rsidR="001D64C9" w:rsidRDefault="001D64C9">
            <w:pPr>
              <w:jc w:val="center"/>
              <w:rPr>
                <w:rFonts w:asciiTheme="minorEastAsia" w:hAnsiTheme="minorEastAsia"/>
                <w:kern w:val="0"/>
              </w:rPr>
            </w:pPr>
            <w:r>
              <w:rPr>
                <w:rFonts w:asciiTheme="minorEastAsia" w:hAnsiTheme="minorEastAsia" w:hint="eastAsia"/>
                <w:kern w:val="0"/>
              </w:rPr>
              <w:t>善通寺市地区連合自治会補助金</w:t>
            </w:r>
          </w:p>
        </w:tc>
        <w:tc>
          <w:tcPr>
            <w:tcW w:w="1962" w:type="dxa"/>
            <w:tcBorders>
              <w:top w:val="single" w:sz="4" w:space="0" w:color="auto"/>
              <w:left w:val="single" w:sz="4" w:space="0" w:color="auto"/>
              <w:bottom w:val="single" w:sz="4" w:space="0" w:color="auto"/>
              <w:right w:val="single" w:sz="4" w:space="0" w:color="auto"/>
            </w:tcBorders>
            <w:hideMark/>
          </w:tcPr>
          <w:p w:rsidR="001D64C9" w:rsidRDefault="001D64C9">
            <w:pPr>
              <w:jc w:val="right"/>
              <w:rPr>
                <w:rFonts w:asciiTheme="minorEastAsia" w:hAnsiTheme="minorEastAsia"/>
              </w:rPr>
            </w:pPr>
            <w:r>
              <w:rPr>
                <w:rFonts w:asciiTheme="minorEastAsia" w:hAnsiTheme="minorEastAsia" w:hint="eastAsia"/>
              </w:rPr>
              <w:t>3,865,400円</w:t>
            </w:r>
          </w:p>
        </w:tc>
      </w:tr>
    </w:tbl>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rPr>
          <w:rFonts w:asciiTheme="minorEastAsia" w:hAnsiTheme="minorEastAsia"/>
        </w:rPr>
      </w:pPr>
    </w:p>
    <w:p w:rsidR="001D64C9" w:rsidRDefault="001D64C9" w:rsidP="001D64C9">
      <w:pPr>
        <w:jc w:val="left"/>
        <w:rPr>
          <w:rFonts w:asciiTheme="minorEastAsia" w:hAnsiTheme="minorEastAsia"/>
        </w:rPr>
      </w:pPr>
    </w:p>
    <w:p w:rsidR="001D64C9" w:rsidRDefault="001D64C9" w:rsidP="001D64C9">
      <w:pPr>
        <w:jc w:val="center"/>
        <w:rPr>
          <w:rFonts w:hAnsi="ＭＳ 明朝"/>
          <w:szCs w:val="21"/>
        </w:rPr>
      </w:pPr>
      <w:r>
        <w:rPr>
          <w:rFonts w:hAnsi="ＭＳ 明朝" w:hint="eastAsia"/>
          <w:szCs w:val="21"/>
        </w:rPr>
        <w:t>－２－</w:t>
      </w:r>
    </w:p>
    <w:p w:rsidR="001D64C9" w:rsidRDefault="001D64C9" w:rsidP="001D64C9">
      <w:pPr>
        <w:ind w:leftChars="100" w:left="1091" w:hangingChars="400" w:hanging="873"/>
        <w:rPr>
          <w:rFonts w:asciiTheme="minorEastAsia" w:hAnsiTheme="minorEastAsia"/>
        </w:rPr>
      </w:pPr>
      <w:r>
        <w:rPr>
          <w:rFonts w:asciiTheme="minorEastAsia" w:hAnsiTheme="minorEastAsia" w:hint="eastAsia"/>
        </w:rPr>
        <w:lastRenderedPageBreak/>
        <w:t>第５　　監査の結果</w:t>
      </w:r>
    </w:p>
    <w:p w:rsidR="001D64C9" w:rsidRDefault="001D64C9" w:rsidP="001D64C9">
      <w:pPr>
        <w:ind w:leftChars="400" w:left="873" w:firstLineChars="100" w:firstLine="218"/>
        <w:rPr>
          <w:rFonts w:asciiTheme="minorEastAsia" w:hAnsiTheme="minorEastAsia"/>
        </w:rPr>
      </w:pPr>
      <w:r>
        <w:rPr>
          <w:rFonts w:asciiTheme="minorEastAsia" w:hAnsiTheme="minorEastAsia" w:hint="eastAsia"/>
        </w:rPr>
        <w:t>平成28年度の事業報告書及び会計収支決算について，証拠書類等を監査したところ，全般的に概ね適正であった。</w:t>
      </w:r>
    </w:p>
    <w:p w:rsidR="001D64C9" w:rsidRDefault="001D64C9" w:rsidP="001D64C9">
      <w:pPr>
        <w:ind w:leftChars="400" w:left="873" w:firstLineChars="100" w:firstLine="218"/>
        <w:rPr>
          <w:rFonts w:asciiTheme="minorEastAsia" w:hAnsiTheme="minorEastAsia"/>
        </w:rPr>
      </w:pPr>
      <w:r>
        <w:rPr>
          <w:rFonts w:asciiTheme="minorEastAsia" w:hAnsiTheme="minorEastAsia" w:hint="eastAsia"/>
        </w:rPr>
        <w:t>比較的軽微な事項については，記載を省略しているが，改善検討を要する事項は次のとおりである。</w:t>
      </w:r>
    </w:p>
    <w:p w:rsidR="001D64C9" w:rsidRDefault="001D64C9" w:rsidP="001D64C9">
      <w:pPr>
        <w:ind w:firstLineChars="500" w:firstLine="1091"/>
        <w:rPr>
          <w:rFonts w:asciiTheme="minorEastAsia" w:hAnsiTheme="minorEastAsia"/>
        </w:rPr>
      </w:pPr>
      <w:r>
        <w:rPr>
          <w:rFonts w:asciiTheme="minorEastAsia" w:hAnsiTheme="minorEastAsia" w:hint="eastAsia"/>
        </w:rPr>
        <w:t>今後とも，一層の厳正かつ適正な事務事業の執行に留意されたい。</w:t>
      </w:r>
    </w:p>
    <w:p w:rsidR="001D64C9" w:rsidRDefault="001D64C9" w:rsidP="001D64C9">
      <w:pPr>
        <w:rPr>
          <w:rFonts w:asciiTheme="minorEastAsia" w:hAnsiTheme="minorEastAsia"/>
        </w:rPr>
      </w:pPr>
    </w:p>
    <w:p w:rsidR="001D64C9" w:rsidRDefault="001D64C9" w:rsidP="001D64C9">
      <w:pPr>
        <w:ind w:leftChars="100" w:left="1091" w:hangingChars="400" w:hanging="873"/>
        <w:rPr>
          <w:rFonts w:asciiTheme="minorEastAsia" w:hAnsiTheme="minorEastAsia"/>
          <w:bdr w:val="single" w:sz="4" w:space="0" w:color="auto" w:frame="1"/>
        </w:rPr>
      </w:pPr>
      <w:r>
        <w:rPr>
          <w:rFonts w:asciiTheme="minorEastAsia" w:hAnsiTheme="minorEastAsia" w:hint="eastAsia"/>
          <w:bdr w:val="single" w:sz="4" w:space="0" w:color="auto" w:frame="1"/>
        </w:rPr>
        <w:t>個別指摘事項</w:t>
      </w:r>
    </w:p>
    <w:p w:rsidR="001D64C9" w:rsidRDefault="001D64C9" w:rsidP="001D64C9">
      <w:pPr>
        <w:ind w:firstLineChars="200" w:firstLine="436"/>
        <w:rPr>
          <w:rFonts w:ascii="ＭＳ 明朝" w:eastAsia="ＭＳ 明朝" w:hAnsi="ＭＳ 明朝" w:cs="Times New Roman"/>
          <w:szCs w:val="21"/>
          <w:bdr w:val="single" w:sz="4" w:space="0" w:color="auto" w:frame="1"/>
        </w:rPr>
      </w:pPr>
      <w:r>
        <w:rPr>
          <w:rFonts w:ascii="ＭＳ 明朝" w:eastAsia="ＭＳ 明朝" w:hAnsi="ＭＳ 明朝" w:cs="Times New Roman" w:hint="eastAsia"/>
          <w:szCs w:val="21"/>
        </w:rPr>
        <w:t>（地区連合自治会）</w:t>
      </w:r>
    </w:p>
    <w:p w:rsidR="001D64C9" w:rsidRDefault="001D64C9" w:rsidP="001D64C9">
      <w:pPr>
        <w:ind w:firstLineChars="300" w:firstLine="655"/>
        <w:rPr>
          <w:rFonts w:ascii="ＭＳ 明朝" w:eastAsia="ＭＳ 明朝" w:hAnsi="ＭＳ 明朝" w:cs="Times New Roman"/>
          <w:szCs w:val="21"/>
          <w:u w:val="single"/>
        </w:rPr>
      </w:pPr>
      <w:r>
        <w:rPr>
          <w:rFonts w:ascii="ＭＳ 明朝" w:eastAsia="ＭＳ 明朝" w:hAnsi="ＭＳ 明朝" w:cs="Times New Roman" w:hint="eastAsia"/>
          <w:szCs w:val="21"/>
          <w:u w:val="single"/>
        </w:rPr>
        <w:t>収支決算書の記載について</w:t>
      </w:r>
    </w:p>
    <w:p w:rsidR="001D64C9" w:rsidRDefault="001D64C9" w:rsidP="001D64C9">
      <w:pPr>
        <w:ind w:leftChars="300" w:left="655"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一部の地区連合自治会の収支決算報告書において，地区連合自治会で申請していない補助金を，収入及び支出として計上しているものがあった。</w:t>
      </w:r>
    </w:p>
    <w:p w:rsidR="001D64C9" w:rsidRDefault="001D64C9" w:rsidP="001D64C9">
      <w:pPr>
        <w:ind w:leftChars="300" w:left="655"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今後，それぞれの補助金の意図を鑑み，複数補助金の収入支出は，別会計等で処理して，個々の補助金収支の透明性を高めていただきたい。</w:t>
      </w:r>
    </w:p>
    <w:p w:rsidR="001D64C9" w:rsidRDefault="001D64C9" w:rsidP="001D64C9">
      <w:pPr>
        <w:rPr>
          <w:rFonts w:ascii="ＭＳ 明朝" w:eastAsia="ＭＳ 明朝" w:hAnsi="ＭＳ 明朝" w:cs="Times New Roman"/>
          <w:szCs w:val="21"/>
        </w:rPr>
      </w:pPr>
    </w:p>
    <w:p w:rsidR="001D64C9" w:rsidRDefault="001D64C9" w:rsidP="001D64C9">
      <w:pPr>
        <w:ind w:firstLineChars="200" w:firstLine="436"/>
        <w:rPr>
          <w:rFonts w:ascii="ＭＳ 明朝" w:eastAsia="ＭＳ 明朝" w:hAnsi="ＭＳ 明朝" w:cs="Times New Roman"/>
          <w:szCs w:val="21"/>
        </w:rPr>
      </w:pPr>
      <w:r>
        <w:rPr>
          <w:rFonts w:ascii="ＭＳ 明朝" w:eastAsia="ＭＳ 明朝" w:hAnsi="ＭＳ 明朝" w:cs="Times New Roman" w:hint="eastAsia"/>
          <w:szCs w:val="21"/>
        </w:rPr>
        <w:t>（秘書課）</w:t>
      </w:r>
    </w:p>
    <w:p w:rsidR="001D64C9" w:rsidRDefault="001D64C9" w:rsidP="001D64C9">
      <w:pPr>
        <w:ind w:firstLineChars="300" w:firstLine="655"/>
        <w:rPr>
          <w:rFonts w:ascii="ＭＳ 明朝" w:eastAsia="ＭＳ 明朝" w:hAnsi="ＭＳ 明朝" w:cs="Times New Roman"/>
          <w:szCs w:val="21"/>
          <w:u w:val="single"/>
        </w:rPr>
      </w:pPr>
      <w:r>
        <w:rPr>
          <w:rFonts w:ascii="ＭＳ 明朝" w:eastAsia="ＭＳ 明朝" w:hAnsi="ＭＳ 明朝" w:cs="Times New Roman" w:hint="eastAsia"/>
          <w:szCs w:val="21"/>
          <w:u w:val="single"/>
        </w:rPr>
        <w:t>収支決算書の記載手引について</w:t>
      </w:r>
    </w:p>
    <w:p w:rsidR="001D64C9" w:rsidRDefault="001D64C9" w:rsidP="001D64C9">
      <w:pPr>
        <w:ind w:leftChars="300" w:left="655"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このことは，以前にも指摘したために，マニュアルを作成していると聞き及んでいる。</w:t>
      </w:r>
    </w:p>
    <w:p w:rsidR="001D64C9" w:rsidRDefault="001D64C9" w:rsidP="001D64C9">
      <w:pPr>
        <w:ind w:leftChars="300" w:left="655"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しかし，一部の地区連合自治会において，十分に斟酌されていない傾向が見られる。</w:t>
      </w:r>
    </w:p>
    <w:p w:rsidR="001D64C9" w:rsidRDefault="001D64C9" w:rsidP="001D64C9">
      <w:pPr>
        <w:ind w:leftChars="300" w:left="655" w:firstLineChars="100" w:firstLine="218"/>
        <w:rPr>
          <w:rFonts w:ascii="ＭＳ 明朝" w:eastAsia="ＭＳ 明朝" w:hAnsi="ＭＳ 明朝" w:cs="Times New Roman"/>
          <w:szCs w:val="21"/>
        </w:rPr>
      </w:pPr>
      <w:r>
        <w:rPr>
          <w:rFonts w:ascii="ＭＳ 明朝" w:eastAsia="ＭＳ 明朝" w:hAnsi="ＭＳ 明朝" w:cs="Times New Roman" w:hint="eastAsia"/>
          <w:szCs w:val="21"/>
        </w:rPr>
        <w:t>今後，書き方について，更に丁寧に地区連合自治会へご教示され，理解を得る努力をされたい。</w:t>
      </w: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p>
    <w:p w:rsidR="001D64C9" w:rsidRDefault="001D64C9" w:rsidP="001D64C9">
      <w:pPr>
        <w:rPr>
          <w:rFonts w:ascii="ＭＳ 明朝" w:eastAsia="ＭＳ 明朝" w:hAnsi="ＭＳ 明朝" w:cs="Times New Roman"/>
          <w:szCs w:val="21"/>
        </w:rPr>
      </w:pPr>
    </w:p>
    <w:p w:rsidR="001D64C9" w:rsidRPr="001D64C9" w:rsidRDefault="001D64C9" w:rsidP="001D64C9">
      <w:pPr>
        <w:jc w:val="center"/>
        <w:rPr>
          <w:rFonts w:hAnsi="ＭＳ 明朝"/>
          <w:szCs w:val="21"/>
        </w:rPr>
      </w:pPr>
      <w:r>
        <w:rPr>
          <w:rFonts w:hAnsi="ＭＳ 明朝" w:hint="eastAsia"/>
          <w:szCs w:val="21"/>
        </w:rPr>
        <w:t>－３－</w:t>
      </w:r>
    </w:p>
    <w:sectPr w:rsidR="001D64C9" w:rsidRPr="001D64C9" w:rsidSect="00760D8A">
      <w:pgSz w:w="11906" w:h="16838" w:code="9"/>
      <w:pgMar w:top="1247" w:right="1588" w:bottom="1134" w:left="1588" w:header="851" w:footer="992" w:gutter="0"/>
      <w:cols w:space="425"/>
      <w:docGrid w:type="linesAndChars" w:linePitch="48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B1" w:rsidRDefault="007950B1" w:rsidP="00665946">
      <w:r>
        <w:separator/>
      </w:r>
    </w:p>
  </w:endnote>
  <w:endnote w:type="continuationSeparator" w:id="0">
    <w:p w:rsidR="007950B1" w:rsidRDefault="007950B1" w:rsidP="0066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B1" w:rsidRDefault="007950B1" w:rsidP="00665946">
      <w:r>
        <w:separator/>
      </w:r>
    </w:p>
  </w:footnote>
  <w:footnote w:type="continuationSeparator" w:id="0">
    <w:p w:rsidR="007950B1" w:rsidRDefault="007950B1" w:rsidP="0066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3A65"/>
    <w:multiLevelType w:val="hybridMultilevel"/>
    <w:tmpl w:val="9BBE74DE"/>
    <w:lvl w:ilvl="0" w:tplc="0234D5B8">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153A16E9"/>
    <w:multiLevelType w:val="hybridMultilevel"/>
    <w:tmpl w:val="49281BFE"/>
    <w:lvl w:ilvl="0" w:tplc="B86EDC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8B2BFB"/>
    <w:multiLevelType w:val="hybridMultilevel"/>
    <w:tmpl w:val="7C9AB07A"/>
    <w:lvl w:ilvl="0" w:tplc="D8362D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CA76497"/>
    <w:multiLevelType w:val="hybridMultilevel"/>
    <w:tmpl w:val="FAD0A5EA"/>
    <w:lvl w:ilvl="0" w:tplc="E5C2C3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D3216C5"/>
    <w:multiLevelType w:val="hybridMultilevel"/>
    <w:tmpl w:val="338CDB24"/>
    <w:lvl w:ilvl="0" w:tplc="139EDCB8">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6388227A"/>
    <w:multiLevelType w:val="hybridMultilevel"/>
    <w:tmpl w:val="8CA05614"/>
    <w:lvl w:ilvl="0" w:tplc="412CCA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6A7639"/>
    <w:multiLevelType w:val="hybridMultilevel"/>
    <w:tmpl w:val="E6247686"/>
    <w:lvl w:ilvl="0" w:tplc="1EEA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418C6"/>
    <w:multiLevelType w:val="hybridMultilevel"/>
    <w:tmpl w:val="A26C9B74"/>
    <w:lvl w:ilvl="0" w:tplc="AF8CFA52">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8"/>
  <w:drawingGridVerticalSpacing w:val="4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8C"/>
    <w:rsid w:val="00002AC4"/>
    <w:rsid w:val="0003678E"/>
    <w:rsid w:val="00036BE8"/>
    <w:rsid w:val="000431ED"/>
    <w:rsid w:val="00047CCF"/>
    <w:rsid w:val="00053152"/>
    <w:rsid w:val="00060AC8"/>
    <w:rsid w:val="000869AE"/>
    <w:rsid w:val="000C07E9"/>
    <w:rsid w:val="000C4CD0"/>
    <w:rsid w:val="000E35D7"/>
    <w:rsid w:val="00114C22"/>
    <w:rsid w:val="00127138"/>
    <w:rsid w:val="001349FD"/>
    <w:rsid w:val="0015047F"/>
    <w:rsid w:val="00151484"/>
    <w:rsid w:val="00193212"/>
    <w:rsid w:val="001A02EA"/>
    <w:rsid w:val="001A1E7A"/>
    <w:rsid w:val="001C66BE"/>
    <w:rsid w:val="001D64C9"/>
    <w:rsid w:val="001D718C"/>
    <w:rsid w:val="002369BE"/>
    <w:rsid w:val="00262451"/>
    <w:rsid w:val="00262908"/>
    <w:rsid w:val="00291649"/>
    <w:rsid w:val="00294383"/>
    <w:rsid w:val="00296FBB"/>
    <w:rsid w:val="002D5698"/>
    <w:rsid w:val="002E2D58"/>
    <w:rsid w:val="002E497D"/>
    <w:rsid w:val="003217A9"/>
    <w:rsid w:val="00326A1E"/>
    <w:rsid w:val="0035455B"/>
    <w:rsid w:val="00357A48"/>
    <w:rsid w:val="00371F9E"/>
    <w:rsid w:val="00374839"/>
    <w:rsid w:val="00380243"/>
    <w:rsid w:val="00383C35"/>
    <w:rsid w:val="0038421B"/>
    <w:rsid w:val="00391D37"/>
    <w:rsid w:val="003A472A"/>
    <w:rsid w:val="003B3B60"/>
    <w:rsid w:val="003B4931"/>
    <w:rsid w:val="003C71A6"/>
    <w:rsid w:val="003D6C24"/>
    <w:rsid w:val="003F0DC9"/>
    <w:rsid w:val="003F18CE"/>
    <w:rsid w:val="00424A49"/>
    <w:rsid w:val="0044637B"/>
    <w:rsid w:val="004847DB"/>
    <w:rsid w:val="004B0D86"/>
    <w:rsid w:val="004C1603"/>
    <w:rsid w:val="004C2D8B"/>
    <w:rsid w:val="005009CA"/>
    <w:rsid w:val="00514380"/>
    <w:rsid w:val="00531671"/>
    <w:rsid w:val="00531A5D"/>
    <w:rsid w:val="00540500"/>
    <w:rsid w:val="00546781"/>
    <w:rsid w:val="005531B9"/>
    <w:rsid w:val="00554C2F"/>
    <w:rsid w:val="005921F5"/>
    <w:rsid w:val="005A0ED7"/>
    <w:rsid w:val="005C3DF5"/>
    <w:rsid w:val="005C5BB7"/>
    <w:rsid w:val="00603C02"/>
    <w:rsid w:val="00610A38"/>
    <w:rsid w:val="0061781C"/>
    <w:rsid w:val="00624924"/>
    <w:rsid w:val="00627362"/>
    <w:rsid w:val="00642269"/>
    <w:rsid w:val="00665946"/>
    <w:rsid w:val="0068531A"/>
    <w:rsid w:val="006861D4"/>
    <w:rsid w:val="00693CEA"/>
    <w:rsid w:val="006C71C6"/>
    <w:rsid w:val="006D1524"/>
    <w:rsid w:val="006E3F23"/>
    <w:rsid w:val="006F2FE8"/>
    <w:rsid w:val="006F4F9E"/>
    <w:rsid w:val="00706243"/>
    <w:rsid w:val="00720834"/>
    <w:rsid w:val="00722C3D"/>
    <w:rsid w:val="00723712"/>
    <w:rsid w:val="00727C11"/>
    <w:rsid w:val="00737B59"/>
    <w:rsid w:val="00750125"/>
    <w:rsid w:val="00760D8A"/>
    <w:rsid w:val="00763D20"/>
    <w:rsid w:val="00781FC9"/>
    <w:rsid w:val="007950B1"/>
    <w:rsid w:val="007A46FA"/>
    <w:rsid w:val="007B0E4C"/>
    <w:rsid w:val="007D16CD"/>
    <w:rsid w:val="007D6F04"/>
    <w:rsid w:val="007F23A0"/>
    <w:rsid w:val="007F38EA"/>
    <w:rsid w:val="007F468C"/>
    <w:rsid w:val="00802E59"/>
    <w:rsid w:val="0081717E"/>
    <w:rsid w:val="008176D3"/>
    <w:rsid w:val="00821B47"/>
    <w:rsid w:val="00852882"/>
    <w:rsid w:val="00854727"/>
    <w:rsid w:val="00857B7A"/>
    <w:rsid w:val="00861AB5"/>
    <w:rsid w:val="00865233"/>
    <w:rsid w:val="00866010"/>
    <w:rsid w:val="00870A8A"/>
    <w:rsid w:val="00873475"/>
    <w:rsid w:val="00881479"/>
    <w:rsid w:val="00886FC1"/>
    <w:rsid w:val="008A50DB"/>
    <w:rsid w:val="008F493D"/>
    <w:rsid w:val="00904586"/>
    <w:rsid w:val="009077D0"/>
    <w:rsid w:val="00963ED0"/>
    <w:rsid w:val="009705ED"/>
    <w:rsid w:val="009808DF"/>
    <w:rsid w:val="00981F72"/>
    <w:rsid w:val="00994CA8"/>
    <w:rsid w:val="009F6EE2"/>
    <w:rsid w:val="00A028CA"/>
    <w:rsid w:val="00A1031F"/>
    <w:rsid w:val="00A445BC"/>
    <w:rsid w:val="00A4478E"/>
    <w:rsid w:val="00A50A25"/>
    <w:rsid w:val="00A54D00"/>
    <w:rsid w:val="00A608FF"/>
    <w:rsid w:val="00A85D40"/>
    <w:rsid w:val="00A97BE4"/>
    <w:rsid w:val="00AF121E"/>
    <w:rsid w:val="00B06281"/>
    <w:rsid w:val="00B16399"/>
    <w:rsid w:val="00B20C1A"/>
    <w:rsid w:val="00B22755"/>
    <w:rsid w:val="00B3120D"/>
    <w:rsid w:val="00B57644"/>
    <w:rsid w:val="00B7384C"/>
    <w:rsid w:val="00B949C0"/>
    <w:rsid w:val="00BC3725"/>
    <w:rsid w:val="00BF50D2"/>
    <w:rsid w:val="00C05E36"/>
    <w:rsid w:val="00C179F2"/>
    <w:rsid w:val="00C277C3"/>
    <w:rsid w:val="00C36BB0"/>
    <w:rsid w:val="00C37F28"/>
    <w:rsid w:val="00C468BF"/>
    <w:rsid w:val="00C770A0"/>
    <w:rsid w:val="00C87F59"/>
    <w:rsid w:val="00C938B1"/>
    <w:rsid w:val="00C93DF8"/>
    <w:rsid w:val="00CA48B9"/>
    <w:rsid w:val="00CB3F2B"/>
    <w:rsid w:val="00CD3DB5"/>
    <w:rsid w:val="00CF6B83"/>
    <w:rsid w:val="00D132B5"/>
    <w:rsid w:val="00D2234A"/>
    <w:rsid w:val="00D234F6"/>
    <w:rsid w:val="00D476B9"/>
    <w:rsid w:val="00D54BFB"/>
    <w:rsid w:val="00D62C6E"/>
    <w:rsid w:val="00D7451D"/>
    <w:rsid w:val="00D9688C"/>
    <w:rsid w:val="00D97ED8"/>
    <w:rsid w:val="00DA37D8"/>
    <w:rsid w:val="00DA41B2"/>
    <w:rsid w:val="00DB6069"/>
    <w:rsid w:val="00DF0ADD"/>
    <w:rsid w:val="00DF4E86"/>
    <w:rsid w:val="00E04819"/>
    <w:rsid w:val="00E07AEA"/>
    <w:rsid w:val="00E20B52"/>
    <w:rsid w:val="00E211CC"/>
    <w:rsid w:val="00E268F2"/>
    <w:rsid w:val="00E301FC"/>
    <w:rsid w:val="00E35400"/>
    <w:rsid w:val="00E42BB7"/>
    <w:rsid w:val="00E4362A"/>
    <w:rsid w:val="00E57654"/>
    <w:rsid w:val="00E675CD"/>
    <w:rsid w:val="00E90DBA"/>
    <w:rsid w:val="00E9168C"/>
    <w:rsid w:val="00EA3B36"/>
    <w:rsid w:val="00EA77CA"/>
    <w:rsid w:val="00EC402F"/>
    <w:rsid w:val="00EE2E73"/>
    <w:rsid w:val="00EE33EB"/>
    <w:rsid w:val="00F17B8E"/>
    <w:rsid w:val="00F42904"/>
    <w:rsid w:val="00F60692"/>
    <w:rsid w:val="00F65759"/>
    <w:rsid w:val="00F7344B"/>
    <w:rsid w:val="00F74870"/>
    <w:rsid w:val="00F7625C"/>
    <w:rsid w:val="00F93D97"/>
    <w:rsid w:val="00FA2172"/>
    <w:rsid w:val="00FB284C"/>
    <w:rsid w:val="00FC5C89"/>
    <w:rsid w:val="00FC67A1"/>
    <w:rsid w:val="00FD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AFC1EB-D47D-4B5F-9BA8-FD872C38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3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4383"/>
    <w:rPr>
      <w:rFonts w:asciiTheme="majorHAnsi" w:eastAsiaTheme="majorEastAsia" w:hAnsiTheme="majorHAnsi" w:cstheme="majorBidi"/>
      <w:sz w:val="18"/>
      <w:szCs w:val="18"/>
    </w:rPr>
  </w:style>
  <w:style w:type="paragraph" w:styleId="a5">
    <w:name w:val="header"/>
    <w:basedOn w:val="a"/>
    <w:link w:val="a6"/>
    <w:uiPriority w:val="99"/>
    <w:unhideWhenUsed/>
    <w:rsid w:val="00665946"/>
    <w:pPr>
      <w:tabs>
        <w:tab w:val="center" w:pos="4252"/>
        <w:tab w:val="right" w:pos="8504"/>
      </w:tabs>
      <w:snapToGrid w:val="0"/>
    </w:pPr>
  </w:style>
  <w:style w:type="character" w:customStyle="1" w:styleId="a6">
    <w:name w:val="ヘッダー (文字)"/>
    <w:basedOn w:val="a0"/>
    <w:link w:val="a5"/>
    <w:uiPriority w:val="99"/>
    <w:rsid w:val="00665946"/>
  </w:style>
  <w:style w:type="paragraph" w:styleId="a7">
    <w:name w:val="footer"/>
    <w:basedOn w:val="a"/>
    <w:link w:val="a8"/>
    <w:uiPriority w:val="99"/>
    <w:unhideWhenUsed/>
    <w:rsid w:val="00665946"/>
    <w:pPr>
      <w:tabs>
        <w:tab w:val="center" w:pos="4252"/>
        <w:tab w:val="right" w:pos="8504"/>
      </w:tabs>
      <w:snapToGrid w:val="0"/>
    </w:pPr>
  </w:style>
  <w:style w:type="character" w:customStyle="1" w:styleId="a8">
    <w:name w:val="フッター (文字)"/>
    <w:basedOn w:val="a0"/>
    <w:link w:val="a7"/>
    <w:uiPriority w:val="99"/>
    <w:rsid w:val="00665946"/>
  </w:style>
  <w:style w:type="paragraph" w:styleId="a9">
    <w:name w:val="List Paragraph"/>
    <w:basedOn w:val="a"/>
    <w:uiPriority w:val="34"/>
    <w:qFormat/>
    <w:rsid w:val="00296FBB"/>
    <w:pPr>
      <w:ind w:leftChars="400" w:left="840"/>
    </w:pPr>
  </w:style>
  <w:style w:type="table" w:styleId="5">
    <w:name w:val="Plain Table 5"/>
    <w:basedOn w:val="a1"/>
    <w:uiPriority w:val="45"/>
    <w:rsid w:val="00FB28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a">
    <w:name w:val="Table Grid"/>
    <w:basedOn w:val="a1"/>
    <w:uiPriority w:val="59"/>
    <w:rsid w:val="00FB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semiHidden/>
    <w:unhideWhenUsed/>
    <w:rsid w:val="00870A8A"/>
    <w:pPr>
      <w:jc w:val="right"/>
    </w:pPr>
    <w:rPr>
      <w:rFonts w:ascii="ＭＳ 明朝" w:eastAsia="ＭＳ 明朝" w:hAnsi="ＭＳ 明朝" w:cs="Times New Roman"/>
      <w:szCs w:val="21"/>
    </w:rPr>
  </w:style>
  <w:style w:type="character" w:customStyle="1" w:styleId="ac">
    <w:name w:val="結語 (文字)"/>
    <w:basedOn w:val="a0"/>
    <w:link w:val="ab"/>
    <w:semiHidden/>
    <w:rsid w:val="00870A8A"/>
    <w:rPr>
      <w:rFonts w:ascii="ＭＳ 明朝" w:eastAsia="ＭＳ 明朝" w:hAnsi="ＭＳ 明朝" w:cs="Times New Roman"/>
      <w:szCs w:val="21"/>
    </w:rPr>
  </w:style>
  <w:style w:type="paragraph" w:styleId="ad">
    <w:name w:val="Note Heading"/>
    <w:basedOn w:val="a"/>
    <w:next w:val="a"/>
    <w:link w:val="ae"/>
    <w:semiHidden/>
    <w:unhideWhenUsed/>
    <w:rsid w:val="00870A8A"/>
    <w:pPr>
      <w:jc w:val="center"/>
    </w:pPr>
    <w:rPr>
      <w:rFonts w:ascii="ＭＳ 明朝" w:eastAsia="ＭＳ 明朝" w:hAnsi="ＭＳ 明朝" w:cs="Times New Roman"/>
      <w:szCs w:val="21"/>
    </w:rPr>
  </w:style>
  <w:style w:type="character" w:customStyle="1" w:styleId="ae">
    <w:name w:val="記 (文字)"/>
    <w:basedOn w:val="a0"/>
    <w:link w:val="ad"/>
    <w:semiHidden/>
    <w:rsid w:val="00870A8A"/>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19084">
      <w:bodyDiv w:val="1"/>
      <w:marLeft w:val="0"/>
      <w:marRight w:val="0"/>
      <w:marTop w:val="0"/>
      <w:marBottom w:val="0"/>
      <w:divBdr>
        <w:top w:val="none" w:sz="0" w:space="0" w:color="auto"/>
        <w:left w:val="none" w:sz="0" w:space="0" w:color="auto"/>
        <w:bottom w:val="none" w:sz="0" w:space="0" w:color="auto"/>
        <w:right w:val="none" w:sz="0" w:space="0" w:color="auto"/>
      </w:divBdr>
    </w:div>
    <w:div w:id="689992238">
      <w:bodyDiv w:val="1"/>
      <w:marLeft w:val="0"/>
      <w:marRight w:val="0"/>
      <w:marTop w:val="0"/>
      <w:marBottom w:val="0"/>
      <w:divBdr>
        <w:top w:val="none" w:sz="0" w:space="0" w:color="auto"/>
        <w:left w:val="none" w:sz="0" w:space="0" w:color="auto"/>
        <w:bottom w:val="none" w:sz="0" w:space="0" w:color="auto"/>
        <w:right w:val="none" w:sz="0" w:space="0" w:color="auto"/>
      </w:divBdr>
    </w:div>
    <w:div w:id="1005977666">
      <w:bodyDiv w:val="1"/>
      <w:marLeft w:val="0"/>
      <w:marRight w:val="0"/>
      <w:marTop w:val="0"/>
      <w:marBottom w:val="0"/>
      <w:divBdr>
        <w:top w:val="none" w:sz="0" w:space="0" w:color="auto"/>
        <w:left w:val="none" w:sz="0" w:space="0" w:color="auto"/>
        <w:bottom w:val="none" w:sz="0" w:space="0" w:color="auto"/>
        <w:right w:val="none" w:sz="0" w:space="0" w:color="auto"/>
      </w:divBdr>
    </w:div>
    <w:div w:id="105979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1061-55DE-4B4B-B5E2-7283121A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zcn370100</dc:creator>
  <cp:lastModifiedBy>ZCN370100</cp:lastModifiedBy>
  <cp:revision>123</cp:revision>
  <cp:lastPrinted>2017-10-24T07:44:00Z</cp:lastPrinted>
  <dcterms:created xsi:type="dcterms:W3CDTF">2014-09-10T00:17:00Z</dcterms:created>
  <dcterms:modified xsi:type="dcterms:W3CDTF">2018-03-19T23:52:00Z</dcterms:modified>
</cp:coreProperties>
</file>